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F53" w:rsidRDefault="008E2F53" w:rsidP="00E728C2">
      <w:pPr>
        <w:tabs>
          <w:tab w:val="left" w:pos="1125"/>
          <w:tab w:val="left" w:pos="7800"/>
        </w:tabs>
        <w:rPr>
          <w:rFonts w:ascii="Times New Roman" w:hAnsi="Times New Roman"/>
          <w:b/>
          <w:sz w:val="24"/>
          <w:szCs w:val="24"/>
        </w:rPr>
      </w:pPr>
      <w:r>
        <w:rPr>
          <w:rFonts w:ascii="Times New Roman" w:hAnsi="Times New Roman"/>
          <w:b/>
          <w:sz w:val="24"/>
          <w:szCs w:val="24"/>
        </w:rPr>
        <w:tab/>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540"/>
        <w:gridCol w:w="4320"/>
      </w:tblGrid>
      <w:tr w:rsidR="008E2F53" w:rsidRPr="0092195E" w:rsidTr="00322861">
        <w:trPr>
          <w:trHeight w:val="2543"/>
        </w:trPr>
        <w:tc>
          <w:tcPr>
            <w:tcW w:w="4788" w:type="dxa"/>
            <w:tcBorders>
              <w:top w:val="nil"/>
              <w:left w:val="nil"/>
              <w:bottom w:val="nil"/>
              <w:right w:val="nil"/>
            </w:tcBorders>
          </w:tcPr>
          <w:p w:rsidR="008E2F53" w:rsidRPr="00AA5D21" w:rsidRDefault="008E2F53" w:rsidP="00322861">
            <w:pPr>
              <w:spacing w:line="240" w:lineRule="auto"/>
              <w:jc w:val="center"/>
              <w:rPr>
                <w:rFonts w:ascii="Times New Roman" w:hAnsi="Times New Roman"/>
                <w:b/>
                <w:sz w:val="28"/>
                <w:szCs w:val="28"/>
              </w:rPr>
            </w:pPr>
            <w:r w:rsidRPr="00AA5D21">
              <w:rPr>
                <w:rFonts w:ascii="Times New Roman" w:hAnsi="Times New Roman"/>
                <w:b/>
                <w:sz w:val="28"/>
                <w:szCs w:val="28"/>
              </w:rPr>
              <w:t>Исполнительный комитет</w:t>
            </w:r>
          </w:p>
          <w:p w:rsidR="008E2F53" w:rsidRPr="00AA5D21" w:rsidRDefault="008E2F53" w:rsidP="00322861">
            <w:pPr>
              <w:spacing w:line="240" w:lineRule="auto"/>
              <w:jc w:val="center"/>
              <w:rPr>
                <w:rFonts w:ascii="Times New Roman" w:hAnsi="Times New Roman"/>
                <w:b/>
                <w:sz w:val="28"/>
                <w:szCs w:val="28"/>
              </w:rPr>
            </w:pPr>
            <w:r w:rsidRPr="00AA5D21">
              <w:rPr>
                <w:rFonts w:ascii="Times New Roman" w:hAnsi="Times New Roman"/>
                <w:b/>
                <w:sz w:val="28"/>
                <w:szCs w:val="28"/>
              </w:rPr>
              <w:t>Городищенского</w:t>
            </w:r>
          </w:p>
          <w:p w:rsidR="008E2F53" w:rsidRPr="00AA5D21" w:rsidRDefault="008E2F53" w:rsidP="00322861">
            <w:pPr>
              <w:spacing w:line="240" w:lineRule="auto"/>
              <w:jc w:val="center"/>
              <w:rPr>
                <w:rFonts w:ascii="Times New Roman" w:hAnsi="Times New Roman"/>
                <w:b/>
                <w:sz w:val="28"/>
                <w:szCs w:val="28"/>
              </w:rPr>
            </w:pPr>
            <w:r w:rsidRPr="00AA5D21">
              <w:rPr>
                <w:rFonts w:ascii="Times New Roman" w:hAnsi="Times New Roman"/>
                <w:b/>
                <w:sz w:val="28"/>
                <w:szCs w:val="28"/>
              </w:rPr>
              <w:t>сельского поселения</w:t>
            </w:r>
          </w:p>
          <w:p w:rsidR="008E2F53" w:rsidRPr="00AA5D21" w:rsidRDefault="008E2F53" w:rsidP="00322861">
            <w:pPr>
              <w:spacing w:line="240" w:lineRule="auto"/>
              <w:jc w:val="center"/>
              <w:rPr>
                <w:rFonts w:ascii="Times New Roman" w:hAnsi="Times New Roman"/>
                <w:b/>
                <w:sz w:val="28"/>
                <w:szCs w:val="28"/>
              </w:rPr>
            </w:pPr>
            <w:r w:rsidRPr="00AA5D21">
              <w:rPr>
                <w:rFonts w:ascii="Times New Roman" w:hAnsi="Times New Roman"/>
                <w:b/>
                <w:sz w:val="28"/>
                <w:szCs w:val="28"/>
              </w:rPr>
              <w:t>Дрожжановского  муниципального</w:t>
            </w:r>
          </w:p>
          <w:p w:rsidR="008E2F53" w:rsidRPr="0092195E" w:rsidRDefault="008E2F53" w:rsidP="00322861">
            <w:pPr>
              <w:spacing w:line="240" w:lineRule="auto"/>
              <w:jc w:val="center"/>
              <w:rPr>
                <w:b/>
                <w:sz w:val="28"/>
                <w:szCs w:val="28"/>
              </w:rPr>
            </w:pPr>
            <w:r w:rsidRPr="00AA5D21">
              <w:rPr>
                <w:rFonts w:ascii="Times New Roman" w:hAnsi="Times New Roman"/>
                <w:b/>
                <w:sz w:val="28"/>
                <w:szCs w:val="28"/>
              </w:rPr>
              <w:t>района Республики Татарстан</w:t>
            </w:r>
          </w:p>
        </w:tc>
        <w:tc>
          <w:tcPr>
            <w:tcW w:w="540" w:type="dxa"/>
            <w:tcBorders>
              <w:top w:val="nil"/>
              <w:left w:val="nil"/>
              <w:bottom w:val="nil"/>
              <w:right w:val="nil"/>
            </w:tcBorders>
          </w:tcPr>
          <w:p w:rsidR="008E2F53" w:rsidRPr="0092195E" w:rsidRDefault="008E2F53" w:rsidP="00322861">
            <w:pPr>
              <w:spacing w:line="240" w:lineRule="auto"/>
              <w:rPr>
                <w:b/>
                <w:sz w:val="28"/>
                <w:szCs w:val="28"/>
              </w:rPr>
            </w:pPr>
          </w:p>
        </w:tc>
        <w:tc>
          <w:tcPr>
            <w:tcW w:w="4320" w:type="dxa"/>
            <w:tcBorders>
              <w:top w:val="nil"/>
              <w:left w:val="nil"/>
              <w:bottom w:val="nil"/>
              <w:right w:val="nil"/>
            </w:tcBorders>
          </w:tcPr>
          <w:p w:rsidR="008E2F53" w:rsidRPr="00322861" w:rsidRDefault="008E2F53" w:rsidP="00322861">
            <w:pPr>
              <w:spacing w:line="240" w:lineRule="auto"/>
              <w:jc w:val="center"/>
              <w:rPr>
                <w:rFonts w:ascii="Times New Roman" w:hAnsi="Times New Roman"/>
                <w:b/>
                <w:sz w:val="28"/>
                <w:szCs w:val="28"/>
              </w:rPr>
            </w:pPr>
            <w:r w:rsidRPr="00322861">
              <w:rPr>
                <w:rFonts w:ascii="Times New Roman" w:hAnsi="Times New Roman"/>
                <w:b/>
                <w:sz w:val="28"/>
                <w:szCs w:val="28"/>
              </w:rPr>
              <w:t>Татарстан Республикасы</w:t>
            </w:r>
          </w:p>
          <w:p w:rsidR="008E2F53" w:rsidRPr="00322861" w:rsidRDefault="008E2F53" w:rsidP="00322861">
            <w:pPr>
              <w:spacing w:line="240" w:lineRule="auto"/>
              <w:jc w:val="center"/>
              <w:rPr>
                <w:rFonts w:ascii="Times New Roman" w:hAnsi="Times New Roman"/>
                <w:b/>
                <w:sz w:val="28"/>
                <w:szCs w:val="28"/>
                <w:lang w:val="tt-RU"/>
              </w:rPr>
            </w:pPr>
            <w:r w:rsidRPr="00322861">
              <w:rPr>
                <w:rFonts w:ascii="Times New Roman" w:hAnsi="Times New Roman"/>
                <w:b/>
                <w:sz w:val="28"/>
                <w:szCs w:val="28"/>
              </w:rPr>
              <w:t>Ч</w:t>
            </w:r>
            <w:r w:rsidRPr="00322861">
              <w:rPr>
                <w:rFonts w:ascii="Times New Roman" w:hAnsi="Times New Roman"/>
                <w:b/>
                <w:sz w:val="28"/>
                <w:szCs w:val="28"/>
                <w:lang w:val="tt-RU"/>
              </w:rPr>
              <w:t>үпрәле муниципаль районы</w:t>
            </w:r>
          </w:p>
          <w:p w:rsidR="008E2F53" w:rsidRPr="00322861" w:rsidRDefault="008E2F53" w:rsidP="00322861">
            <w:pPr>
              <w:spacing w:line="240" w:lineRule="auto"/>
              <w:jc w:val="center"/>
              <w:rPr>
                <w:rFonts w:ascii="Times New Roman" w:hAnsi="Times New Roman"/>
                <w:b/>
                <w:sz w:val="28"/>
                <w:szCs w:val="28"/>
              </w:rPr>
            </w:pPr>
            <w:r w:rsidRPr="00322861">
              <w:rPr>
                <w:rFonts w:ascii="Times New Roman" w:hAnsi="Times New Roman"/>
                <w:b/>
                <w:sz w:val="28"/>
                <w:szCs w:val="28"/>
              </w:rPr>
              <w:t>Городище</w:t>
            </w:r>
          </w:p>
          <w:p w:rsidR="008E2F53" w:rsidRPr="00322861" w:rsidRDefault="008E2F53" w:rsidP="00322861">
            <w:pPr>
              <w:spacing w:line="240" w:lineRule="auto"/>
              <w:jc w:val="center"/>
              <w:rPr>
                <w:rFonts w:ascii="Times New Roman" w:hAnsi="Times New Roman"/>
                <w:b/>
                <w:sz w:val="28"/>
                <w:szCs w:val="28"/>
                <w:lang w:val="tt-RU"/>
              </w:rPr>
            </w:pPr>
            <w:r w:rsidRPr="00322861">
              <w:rPr>
                <w:rFonts w:ascii="Times New Roman" w:hAnsi="Times New Roman"/>
                <w:b/>
                <w:sz w:val="28"/>
                <w:szCs w:val="28"/>
                <w:lang w:val="tt-RU"/>
              </w:rPr>
              <w:t>авыл җирлеге</w:t>
            </w:r>
          </w:p>
          <w:p w:rsidR="008E2F53" w:rsidRPr="0092195E" w:rsidRDefault="008E2F53" w:rsidP="00322861">
            <w:pPr>
              <w:spacing w:line="240" w:lineRule="auto"/>
              <w:jc w:val="center"/>
              <w:rPr>
                <w:b/>
                <w:sz w:val="28"/>
                <w:szCs w:val="28"/>
              </w:rPr>
            </w:pPr>
            <w:r w:rsidRPr="00322861">
              <w:rPr>
                <w:rFonts w:ascii="Times New Roman" w:hAnsi="Times New Roman"/>
                <w:b/>
                <w:sz w:val="28"/>
                <w:szCs w:val="28"/>
              </w:rPr>
              <w:t>Башкарма комитеты</w:t>
            </w:r>
          </w:p>
        </w:tc>
      </w:tr>
      <w:tr w:rsidR="008E2F53" w:rsidRPr="00322861" w:rsidTr="00244249">
        <w:trPr>
          <w:trHeight w:val="828"/>
        </w:trPr>
        <w:tc>
          <w:tcPr>
            <w:tcW w:w="9648" w:type="dxa"/>
            <w:gridSpan w:val="3"/>
            <w:tcBorders>
              <w:top w:val="nil"/>
              <w:left w:val="nil"/>
              <w:bottom w:val="thinThickSmallGap" w:sz="24" w:space="0" w:color="auto"/>
              <w:right w:val="nil"/>
            </w:tcBorders>
          </w:tcPr>
          <w:p w:rsidR="008E2F53" w:rsidRPr="00244249" w:rsidRDefault="008E2F53" w:rsidP="00322861">
            <w:pPr>
              <w:spacing w:line="240" w:lineRule="auto"/>
              <w:jc w:val="center"/>
              <w:rPr>
                <w:rFonts w:ascii="Times New Roman" w:hAnsi="Times New Roman"/>
                <w:b/>
                <w:sz w:val="18"/>
                <w:szCs w:val="18"/>
              </w:rPr>
            </w:pPr>
            <w:r w:rsidRPr="00244249">
              <w:rPr>
                <w:rFonts w:ascii="Times New Roman" w:hAnsi="Times New Roman"/>
                <w:b/>
                <w:sz w:val="18"/>
                <w:szCs w:val="18"/>
              </w:rPr>
              <w:t>4224</w:t>
            </w:r>
            <w:r w:rsidRPr="00244249">
              <w:rPr>
                <w:rFonts w:ascii="Times New Roman" w:hAnsi="Times New Roman"/>
                <w:b/>
                <w:sz w:val="18"/>
                <w:szCs w:val="18"/>
                <w:lang w:val="tt-RU"/>
              </w:rPr>
              <w:t>78</w:t>
            </w:r>
            <w:r w:rsidRPr="00244249">
              <w:rPr>
                <w:rFonts w:ascii="Times New Roman" w:hAnsi="Times New Roman"/>
                <w:b/>
                <w:sz w:val="18"/>
                <w:szCs w:val="18"/>
              </w:rPr>
              <w:t>,  Россия, Республика Татарстан, Дрожжановский район, с. Городище, ул. Клубная, д.6 а</w:t>
            </w:r>
          </w:p>
          <w:p w:rsidR="008E2F53" w:rsidRPr="00322861" w:rsidRDefault="008E2F53" w:rsidP="00322861">
            <w:pPr>
              <w:spacing w:line="240" w:lineRule="auto"/>
              <w:jc w:val="center"/>
              <w:rPr>
                <w:b/>
                <w:sz w:val="2"/>
                <w:szCs w:val="2"/>
              </w:rPr>
            </w:pPr>
            <w:r w:rsidRPr="00244249">
              <w:rPr>
                <w:rFonts w:ascii="Times New Roman" w:hAnsi="Times New Roman"/>
                <w:b/>
                <w:sz w:val="18"/>
                <w:szCs w:val="18"/>
              </w:rPr>
              <w:t xml:space="preserve"> </w:t>
            </w:r>
            <w:r w:rsidRPr="00244249">
              <w:rPr>
                <w:rFonts w:ascii="Times New Roman" w:hAnsi="Times New Roman"/>
                <w:b/>
                <w:sz w:val="20"/>
                <w:szCs w:val="20"/>
              </w:rPr>
              <w:t xml:space="preserve">тел. (84375) 35-1-16, 35-1-30, факс. 35-1-16 </w:t>
            </w:r>
            <w:r w:rsidRPr="00244249">
              <w:rPr>
                <w:rFonts w:ascii="Times New Roman" w:hAnsi="Times New Roman"/>
                <w:b/>
                <w:sz w:val="20"/>
                <w:szCs w:val="20"/>
                <w:lang w:val="en-US"/>
              </w:rPr>
              <w:t>E</w:t>
            </w:r>
            <w:r w:rsidRPr="00244249">
              <w:rPr>
                <w:rFonts w:ascii="Times New Roman" w:hAnsi="Times New Roman"/>
                <w:b/>
                <w:sz w:val="20"/>
                <w:szCs w:val="20"/>
              </w:rPr>
              <w:t>-</w:t>
            </w:r>
            <w:r w:rsidRPr="00244249">
              <w:rPr>
                <w:rFonts w:ascii="Times New Roman" w:hAnsi="Times New Roman"/>
                <w:b/>
                <w:sz w:val="20"/>
                <w:szCs w:val="20"/>
                <w:lang w:val="en-US"/>
              </w:rPr>
              <w:t>Mail</w:t>
            </w:r>
            <w:r w:rsidRPr="00244249">
              <w:rPr>
                <w:rFonts w:ascii="Times New Roman" w:hAnsi="Times New Roman"/>
                <w:b/>
                <w:sz w:val="20"/>
                <w:szCs w:val="20"/>
              </w:rPr>
              <w:t xml:space="preserve">: </w:t>
            </w:r>
            <w:hyperlink r:id="rId5" w:history="1">
              <w:r w:rsidRPr="00244249">
                <w:rPr>
                  <w:rStyle w:val="Hyperlink"/>
                  <w:rFonts w:ascii="Times New Roman" w:hAnsi="Times New Roman"/>
                  <w:b/>
                  <w:sz w:val="20"/>
                  <w:szCs w:val="20"/>
                  <w:lang w:val="en-US"/>
                </w:rPr>
                <w:t>Gor</w:t>
              </w:r>
              <w:r w:rsidRPr="00244249">
                <w:rPr>
                  <w:rStyle w:val="Hyperlink"/>
                  <w:rFonts w:ascii="Times New Roman" w:hAnsi="Times New Roman"/>
                  <w:b/>
                  <w:sz w:val="20"/>
                  <w:szCs w:val="20"/>
                </w:rPr>
                <w:t>.</w:t>
              </w:r>
              <w:r w:rsidRPr="00244249">
                <w:rPr>
                  <w:rStyle w:val="Hyperlink"/>
                  <w:rFonts w:ascii="Times New Roman" w:hAnsi="Times New Roman"/>
                  <w:b/>
                  <w:sz w:val="20"/>
                  <w:szCs w:val="20"/>
                  <w:lang w:val="en-US"/>
                </w:rPr>
                <w:t>Drz</w:t>
              </w:r>
              <w:r w:rsidRPr="00244249">
                <w:rPr>
                  <w:rStyle w:val="Hyperlink"/>
                  <w:rFonts w:ascii="Times New Roman" w:hAnsi="Times New Roman"/>
                  <w:b/>
                  <w:sz w:val="20"/>
                  <w:szCs w:val="20"/>
                </w:rPr>
                <w:t>@</w:t>
              </w:r>
              <w:r w:rsidRPr="00244249">
                <w:rPr>
                  <w:rStyle w:val="Hyperlink"/>
                  <w:rFonts w:ascii="Times New Roman" w:hAnsi="Times New Roman"/>
                  <w:b/>
                  <w:sz w:val="20"/>
                  <w:szCs w:val="20"/>
                  <w:lang w:val="en-US"/>
                </w:rPr>
                <w:t>tatar</w:t>
              </w:r>
              <w:r w:rsidRPr="00244249">
                <w:rPr>
                  <w:rStyle w:val="Hyperlink"/>
                  <w:rFonts w:ascii="Times New Roman" w:hAnsi="Times New Roman"/>
                  <w:b/>
                  <w:sz w:val="20"/>
                  <w:szCs w:val="20"/>
                </w:rPr>
                <w:t>.</w:t>
              </w:r>
              <w:r w:rsidRPr="00244249">
                <w:rPr>
                  <w:rStyle w:val="Hyperlink"/>
                  <w:rFonts w:ascii="Times New Roman" w:hAnsi="Times New Roman"/>
                  <w:b/>
                  <w:sz w:val="20"/>
                  <w:szCs w:val="20"/>
                  <w:lang w:val="en-US"/>
                </w:rPr>
                <w:t>ru</w:t>
              </w:r>
            </w:hyperlink>
          </w:p>
        </w:tc>
      </w:tr>
    </w:tbl>
    <w:p w:rsidR="008E2F53" w:rsidRPr="00E976A1" w:rsidRDefault="008E2F53" w:rsidP="00CC0C58">
      <w:pPr>
        <w:spacing w:after="60" w:line="240" w:lineRule="auto"/>
        <w:jc w:val="center"/>
        <w:rPr>
          <w:rFonts w:ascii="Times New Roman" w:hAnsi="Times New Roman"/>
          <w:b/>
          <w:sz w:val="12"/>
          <w:szCs w:val="12"/>
          <w:lang w:eastAsia="ru-RU"/>
        </w:rPr>
      </w:pPr>
      <w:r w:rsidRPr="00E976A1">
        <w:rPr>
          <w:rFonts w:ascii="Times New Roman" w:hAnsi="Times New Roman"/>
          <w:sz w:val="20"/>
          <w:szCs w:val="20"/>
          <w:lang w:eastAsia="ru-RU"/>
        </w:rPr>
        <w:t xml:space="preserve"> </w:t>
      </w:r>
    </w:p>
    <w:p w:rsidR="008E2F53" w:rsidRPr="00706A2A" w:rsidRDefault="008E2F53" w:rsidP="00CC0C58">
      <w:pPr>
        <w:spacing w:after="0" w:line="240" w:lineRule="auto"/>
        <w:jc w:val="center"/>
        <w:rPr>
          <w:rFonts w:ascii="Times New Roman" w:hAnsi="Times New Roman"/>
          <w:b/>
          <w:sz w:val="24"/>
          <w:szCs w:val="24"/>
          <w:lang w:eastAsia="ru-RU"/>
        </w:rPr>
      </w:pPr>
      <w:r w:rsidRPr="00706A2A">
        <w:rPr>
          <w:rFonts w:ascii="Times New Roman" w:hAnsi="Times New Roman"/>
          <w:b/>
          <w:sz w:val="20"/>
          <w:szCs w:val="20"/>
          <w:lang w:eastAsia="ru-RU"/>
        </w:rPr>
        <w:t xml:space="preserve">      </w:t>
      </w:r>
      <w:r w:rsidRPr="00706A2A">
        <w:rPr>
          <w:rFonts w:ascii="Times New Roman" w:hAnsi="Times New Roman"/>
          <w:b/>
          <w:sz w:val="24"/>
          <w:szCs w:val="24"/>
          <w:lang w:eastAsia="ru-RU"/>
        </w:rPr>
        <w:t>13 марта 2017 года</w:t>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r>
      <w:r w:rsidRPr="00706A2A">
        <w:rPr>
          <w:rFonts w:ascii="Times New Roman" w:hAnsi="Times New Roman"/>
          <w:b/>
          <w:sz w:val="24"/>
          <w:szCs w:val="24"/>
          <w:lang w:eastAsia="ru-RU"/>
        </w:rPr>
        <w:tab/>
        <w:t>№1</w:t>
      </w:r>
    </w:p>
    <w:p w:rsidR="008E2F53" w:rsidRPr="00322861" w:rsidRDefault="008E2F53" w:rsidP="00CC0C58">
      <w:pPr>
        <w:spacing w:after="0" w:line="240" w:lineRule="auto"/>
        <w:jc w:val="center"/>
        <w:rPr>
          <w:rFonts w:ascii="Times New Roman" w:hAnsi="Times New Roman"/>
          <w:b/>
          <w:sz w:val="24"/>
          <w:szCs w:val="24"/>
          <w:lang w:eastAsia="ru-RU"/>
        </w:rPr>
      </w:pPr>
      <w:r w:rsidRPr="00322861">
        <w:rPr>
          <w:rFonts w:ascii="Times New Roman" w:hAnsi="Times New Roman"/>
          <w:b/>
          <w:sz w:val="24"/>
          <w:szCs w:val="24"/>
          <w:lang w:eastAsia="ru-RU"/>
        </w:rPr>
        <w:t>ПОСТАНОВЛЕНИЕ</w:t>
      </w:r>
    </w:p>
    <w:p w:rsidR="008E2F53" w:rsidRPr="00322861" w:rsidRDefault="008E2F53" w:rsidP="00CC0C58">
      <w:pPr>
        <w:spacing w:after="0" w:line="240" w:lineRule="auto"/>
        <w:jc w:val="center"/>
        <w:rPr>
          <w:rFonts w:ascii="Times New Roman" w:hAnsi="Times New Roman"/>
          <w:b/>
          <w:sz w:val="24"/>
          <w:szCs w:val="24"/>
          <w:lang w:eastAsia="ru-RU"/>
        </w:rPr>
      </w:pPr>
    </w:p>
    <w:p w:rsidR="008E2F53" w:rsidRDefault="008E2F53" w:rsidP="009E31D4">
      <w:pPr>
        <w:jc w:val="center"/>
        <w:rPr>
          <w:rFonts w:ascii="Times New Roman" w:hAnsi="Times New Roman"/>
          <w:b/>
          <w:sz w:val="24"/>
          <w:szCs w:val="24"/>
        </w:rPr>
      </w:pPr>
      <w:r w:rsidRPr="00D2056D">
        <w:rPr>
          <w:rFonts w:ascii="Times New Roman" w:hAnsi="Times New Roman"/>
          <w:b/>
          <w:sz w:val="24"/>
          <w:szCs w:val="24"/>
        </w:rPr>
        <w:t xml:space="preserve">О размещении нестационарных торговых объектов на территории </w:t>
      </w:r>
      <w:r>
        <w:rPr>
          <w:rFonts w:ascii="Times New Roman" w:hAnsi="Times New Roman"/>
          <w:b/>
          <w:sz w:val="24"/>
          <w:szCs w:val="24"/>
        </w:rPr>
        <w:t>Городищенского</w:t>
      </w:r>
      <w:r w:rsidRPr="00D2056D">
        <w:rPr>
          <w:rFonts w:ascii="Times New Roman" w:hAnsi="Times New Roman"/>
          <w:b/>
          <w:sz w:val="24"/>
          <w:szCs w:val="24"/>
        </w:rPr>
        <w:t xml:space="preserve"> сельско</w:t>
      </w:r>
      <w:r>
        <w:rPr>
          <w:rFonts w:ascii="Times New Roman" w:hAnsi="Times New Roman"/>
          <w:b/>
          <w:sz w:val="24"/>
          <w:szCs w:val="24"/>
        </w:rPr>
        <w:t>го поселения</w:t>
      </w:r>
      <w:r w:rsidRPr="00D2056D">
        <w:rPr>
          <w:rFonts w:ascii="Times New Roman" w:hAnsi="Times New Roman"/>
          <w:b/>
          <w:sz w:val="24"/>
          <w:szCs w:val="24"/>
        </w:rPr>
        <w:t xml:space="preserve"> </w:t>
      </w:r>
      <w:r>
        <w:rPr>
          <w:rFonts w:ascii="Times New Roman" w:hAnsi="Times New Roman"/>
          <w:b/>
          <w:sz w:val="24"/>
          <w:szCs w:val="24"/>
        </w:rPr>
        <w:t>Дрожжановского</w:t>
      </w:r>
      <w:r w:rsidRPr="00D2056D">
        <w:rPr>
          <w:rFonts w:ascii="Times New Roman" w:hAnsi="Times New Roman"/>
          <w:b/>
          <w:sz w:val="24"/>
          <w:szCs w:val="24"/>
        </w:rPr>
        <w:t xml:space="preserve"> муниципального района </w:t>
      </w:r>
    </w:p>
    <w:p w:rsidR="008E2F53" w:rsidRPr="00D2056D" w:rsidRDefault="008E2F53" w:rsidP="009E31D4">
      <w:pPr>
        <w:jc w:val="center"/>
        <w:rPr>
          <w:rFonts w:ascii="Times New Roman" w:hAnsi="Times New Roman"/>
          <w:b/>
          <w:sz w:val="24"/>
          <w:szCs w:val="24"/>
        </w:rPr>
      </w:pPr>
      <w:r w:rsidRPr="00D2056D">
        <w:rPr>
          <w:rFonts w:ascii="Times New Roman" w:hAnsi="Times New Roman"/>
          <w:b/>
          <w:sz w:val="24"/>
          <w:szCs w:val="24"/>
        </w:rPr>
        <w:t>Республики Татарстан</w:t>
      </w:r>
    </w:p>
    <w:p w:rsidR="008E2F53" w:rsidRPr="00D2056D" w:rsidRDefault="008E2F53" w:rsidP="009E31D4">
      <w:pPr>
        <w:spacing w:after="0"/>
        <w:ind w:firstLine="851"/>
        <w:jc w:val="both"/>
        <w:rPr>
          <w:rFonts w:ascii="Times New Roman" w:hAnsi="Times New Roman"/>
          <w:sz w:val="24"/>
          <w:szCs w:val="24"/>
        </w:rPr>
      </w:pPr>
      <w:r w:rsidRPr="00D2056D">
        <w:rPr>
          <w:rFonts w:ascii="Times New Roman" w:hAnsi="Times New Roman"/>
          <w:sz w:val="24"/>
          <w:szCs w:val="24"/>
        </w:rPr>
        <w:t>В соответствии с Федеральным законом от 6 октября 2003 года №131- ФЗ «Об общих принципах организации местного самоуправления в Российской Федерации», Федеральным законом от 28 декабря 2009 года №381-ФЗ «Об основах государственного регулирования торговой деятельности в Российской Федерации», постановлением Кабинета Министров Республики Татарстан от 13.08.2016 №553 «Об утверждении Порядка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w:t>
      </w:r>
      <w:r>
        <w:rPr>
          <w:rFonts w:ascii="Times New Roman" w:hAnsi="Times New Roman"/>
          <w:sz w:val="24"/>
          <w:szCs w:val="24"/>
        </w:rPr>
        <w:t>орые не разграничена», Уставом Городищенского сельского поселения Исполнительный комитет</w:t>
      </w:r>
      <w:r w:rsidRPr="00D2056D">
        <w:rPr>
          <w:rFonts w:ascii="Times New Roman" w:hAnsi="Times New Roman"/>
          <w:sz w:val="24"/>
          <w:szCs w:val="24"/>
        </w:rPr>
        <w:t xml:space="preserve"> ПОСТАНОВЛЯЕТ: </w:t>
      </w:r>
    </w:p>
    <w:p w:rsidR="008E2F53" w:rsidRPr="00D2056D" w:rsidRDefault="008E2F53" w:rsidP="009E31D4">
      <w:pPr>
        <w:spacing w:after="0"/>
        <w:ind w:firstLine="851"/>
        <w:jc w:val="both"/>
        <w:rPr>
          <w:rFonts w:ascii="Times New Roman" w:hAnsi="Times New Roman"/>
          <w:sz w:val="24"/>
          <w:szCs w:val="24"/>
        </w:rPr>
      </w:pPr>
      <w:r w:rsidRPr="00D2056D">
        <w:rPr>
          <w:rFonts w:ascii="Times New Roman" w:hAnsi="Times New Roman"/>
          <w:sz w:val="24"/>
          <w:szCs w:val="24"/>
        </w:rPr>
        <w:t xml:space="preserve">1. Утвердить прилагаемые: </w:t>
      </w:r>
    </w:p>
    <w:p w:rsidR="008E2F53" w:rsidRPr="00D2056D" w:rsidRDefault="008E2F53" w:rsidP="009E31D4">
      <w:pPr>
        <w:spacing w:after="0"/>
        <w:ind w:firstLine="851"/>
        <w:jc w:val="both"/>
        <w:rPr>
          <w:rFonts w:ascii="Times New Roman" w:hAnsi="Times New Roman"/>
          <w:sz w:val="24"/>
          <w:szCs w:val="24"/>
        </w:rPr>
      </w:pPr>
      <w:r w:rsidRPr="00D2056D">
        <w:rPr>
          <w:rFonts w:ascii="Times New Roman" w:hAnsi="Times New Roman"/>
          <w:sz w:val="24"/>
          <w:szCs w:val="24"/>
        </w:rPr>
        <w:t>-Порядок размещения нестационарных т</w:t>
      </w:r>
      <w:r>
        <w:rPr>
          <w:rFonts w:ascii="Times New Roman" w:hAnsi="Times New Roman"/>
          <w:sz w:val="24"/>
          <w:szCs w:val="24"/>
        </w:rPr>
        <w:t>орговых объектов на территории 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w:t>
      </w:r>
    </w:p>
    <w:p w:rsidR="008E2F53" w:rsidRPr="00D2056D" w:rsidRDefault="008E2F53" w:rsidP="009E31D4">
      <w:pPr>
        <w:spacing w:after="0"/>
        <w:ind w:firstLine="851"/>
        <w:jc w:val="both"/>
        <w:rPr>
          <w:rFonts w:ascii="Times New Roman" w:hAnsi="Times New Roman"/>
          <w:sz w:val="24"/>
          <w:szCs w:val="24"/>
        </w:rPr>
      </w:pPr>
      <w:r w:rsidRPr="00D2056D">
        <w:rPr>
          <w:rFonts w:ascii="Times New Roman" w:hAnsi="Times New Roman"/>
          <w:sz w:val="24"/>
          <w:szCs w:val="24"/>
        </w:rPr>
        <w:t>-Порядок проведения аукциона на право заключения договора на размещение нестационарного т</w:t>
      </w:r>
      <w:r>
        <w:rPr>
          <w:rFonts w:ascii="Times New Roman" w:hAnsi="Times New Roman"/>
          <w:sz w:val="24"/>
          <w:szCs w:val="24"/>
        </w:rPr>
        <w:t>оргового объекта на территории 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 xml:space="preserve">я </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w:t>
      </w:r>
    </w:p>
    <w:p w:rsidR="008E2F53" w:rsidRPr="00D2056D" w:rsidRDefault="008E2F53" w:rsidP="009E31D4">
      <w:pPr>
        <w:spacing w:after="0"/>
        <w:ind w:firstLine="851"/>
        <w:jc w:val="both"/>
        <w:rPr>
          <w:rFonts w:ascii="Times New Roman" w:hAnsi="Times New Roman"/>
          <w:sz w:val="24"/>
          <w:szCs w:val="24"/>
        </w:rPr>
      </w:pPr>
      <w:r w:rsidRPr="00D2056D">
        <w:rPr>
          <w:rFonts w:ascii="Times New Roman" w:hAnsi="Times New Roman"/>
          <w:sz w:val="24"/>
          <w:szCs w:val="24"/>
        </w:rPr>
        <w:t xml:space="preserve">2.Настоящее постановление разместить на специальных информационных стендах </w:t>
      </w:r>
      <w:r>
        <w:rPr>
          <w:rFonts w:ascii="Times New Roman" w:hAnsi="Times New Roman"/>
          <w:sz w:val="24"/>
          <w:szCs w:val="24"/>
        </w:rPr>
        <w:t>Городищенского</w:t>
      </w:r>
      <w:r w:rsidRPr="00D2056D">
        <w:rPr>
          <w:rFonts w:ascii="Times New Roman" w:hAnsi="Times New Roman"/>
          <w:sz w:val="24"/>
          <w:szCs w:val="24"/>
        </w:rPr>
        <w:t xml:space="preserve"> сельского поселения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расположенных по адресу: Республика Татарстан, </w:t>
      </w:r>
      <w:r>
        <w:rPr>
          <w:rFonts w:ascii="Times New Roman" w:hAnsi="Times New Roman"/>
          <w:sz w:val="24"/>
          <w:szCs w:val="24"/>
        </w:rPr>
        <w:t>Дрожжановский</w:t>
      </w:r>
      <w:r w:rsidRPr="00D2056D">
        <w:rPr>
          <w:rFonts w:ascii="Times New Roman" w:hAnsi="Times New Roman"/>
          <w:sz w:val="24"/>
          <w:szCs w:val="24"/>
        </w:rPr>
        <w:t xml:space="preserve"> муниципальный район, </w:t>
      </w:r>
      <w:r>
        <w:rPr>
          <w:rFonts w:ascii="Times New Roman" w:hAnsi="Times New Roman"/>
          <w:sz w:val="24"/>
          <w:szCs w:val="24"/>
        </w:rPr>
        <w:t>с.Городище, ул.Клубная, д.6а</w:t>
      </w:r>
      <w:r w:rsidRPr="00D2056D">
        <w:rPr>
          <w:rFonts w:ascii="Times New Roman" w:hAnsi="Times New Roman"/>
          <w:sz w:val="24"/>
          <w:szCs w:val="24"/>
        </w:rPr>
        <w:t xml:space="preserve">,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информационно-телекоммуникационной сети Интернет. </w:t>
      </w:r>
    </w:p>
    <w:p w:rsidR="008E2F53" w:rsidRDefault="008E2F53" w:rsidP="00764156">
      <w:pPr>
        <w:spacing w:after="0"/>
        <w:ind w:firstLine="851"/>
        <w:jc w:val="both"/>
        <w:rPr>
          <w:rFonts w:ascii="Times New Roman" w:hAnsi="Times New Roman"/>
          <w:sz w:val="24"/>
          <w:szCs w:val="24"/>
        </w:rPr>
      </w:pPr>
      <w:r w:rsidRPr="00D2056D">
        <w:rPr>
          <w:rFonts w:ascii="Times New Roman" w:hAnsi="Times New Roman"/>
          <w:sz w:val="24"/>
          <w:szCs w:val="24"/>
        </w:rPr>
        <w:t xml:space="preserve">3. Контроль за исполнением настоящего постановления оставляю за собой. </w:t>
      </w:r>
    </w:p>
    <w:p w:rsidR="008E2F53" w:rsidRDefault="008E2F53" w:rsidP="000120EB">
      <w:pPr>
        <w:spacing w:after="0"/>
        <w:jc w:val="both"/>
        <w:rPr>
          <w:rFonts w:ascii="Times New Roman" w:hAnsi="Times New Roman"/>
          <w:sz w:val="24"/>
          <w:szCs w:val="24"/>
        </w:rPr>
      </w:pPr>
    </w:p>
    <w:p w:rsidR="008E2F53" w:rsidRDefault="008E2F53" w:rsidP="000A7977">
      <w:pPr>
        <w:spacing w:after="0" w:line="240" w:lineRule="auto"/>
        <w:rPr>
          <w:rFonts w:ascii="Times New Roman" w:hAnsi="Times New Roman"/>
          <w:sz w:val="24"/>
          <w:szCs w:val="24"/>
        </w:rPr>
      </w:pPr>
      <w:r>
        <w:rPr>
          <w:rFonts w:ascii="Times New Roman" w:hAnsi="Times New Roman"/>
          <w:sz w:val="24"/>
          <w:szCs w:val="24"/>
        </w:rPr>
        <w:t>Глава Городищенского</w:t>
      </w:r>
      <w:r w:rsidRPr="00030F72">
        <w:rPr>
          <w:rFonts w:ascii="Times New Roman" w:hAnsi="Times New Roman"/>
          <w:sz w:val="24"/>
          <w:szCs w:val="24"/>
        </w:rPr>
        <w:t xml:space="preserve">  </w:t>
      </w:r>
      <w:r>
        <w:rPr>
          <w:rFonts w:ascii="Times New Roman" w:hAnsi="Times New Roman"/>
          <w:sz w:val="24"/>
          <w:szCs w:val="24"/>
        </w:rPr>
        <w:t>с</w:t>
      </w:r>
      <w:r w:rsidRPr="00030F72">
        <w:rPr>
          <w:rFonts w:ascii="Times New Roman" w:hAnsi="Times New Roman"/>
          <w:sz w:val="24"/>
          <w:szCs w:val="24"/>
        </w:rPr>
        <w:t xml:space="preserve">ельского поселения </w:t>
      </w:r>
    </w:p>
    <w:p w:rsidR="008E2F53" w:rsidRDefault="008E2F53" w:rsidP="00CC0C58">
      <w:pPr>
        <w:tabs>
          <w:tab w:val="right" w:pos="10065"/>
        </w:tabs>
        <w:spacing w:after="0" w:line="240" w:lineRule="auto"/>
        <w:rPr>
          <w:rFonts w:ascii="Times New Roman" w:hAnsi="Times New Roman"/>
          <w:sz w:val="24"/>
          <w:szCs w:val="24"/>
        </w:rPr>
      </w:pPr>
      <w:r>
        <w:rPr>
          <w:rFonts w:ascii="Times New Roman" w:hAnsi="Times New Roman"/>
          <w:sz w:val="24"/>
          <w:szCs w:val="24"/>
        </w:rPr>
        <w:t>Дрожжановского</w:t>
      </w:r>
      <w:r w:rsidRPr="00030F72">
        <w:rPr>
          <w:rFonts w:ascii="Times New Roman" w:hAnsi="Times New Roman"/>
          <w:sz w:val="24"/>
          <w:szCs w:val="24"/>
        </w:rPr>
        <w:t xml:space="preserve"> муниципального района             </w:t>
      </w:r>
      <w:r>
        <w:rPr>
          <w:rFonts w:ascii="Times New Roman" w:hAnsi="Times New Roman"/>
          <w:sz w:val="24"/>
          <w:szCs w:val="24"/>
        </w:rPr>
        <w:t xml:space="preserve">                </w:t>
      </w:r>
      <w:r w:rsidRPr="00030F72">
        <w:rPr>
          <w:rFonts w:ascii="Times New Roman" w:hAnsi="Times New Roman"/>
          <w:sz w:val="24"/>
          <w:szCs w:val="24"/>
        </w:rPr>
        <w:t xml:space="preserve">                   </w:t>
      </w:r>
      <w:r>
        <w:rPr>
          <w:rFonts w:ascii="Times New Roman" w:hAnsi="Times New Roman"/>
          <w:sz w:val="24"/>
          <w:szCs w:val="24"/>
        </w:rPr>
        <w:t>С.А. Салифанов</w:t>
      </w:r>
      <w:r>
        <w:rPr>
          <w:rFonts w:ascii="Times New Roman" w:hAnsi="Times New Roman"/>
          <w:sz w:val="24"/>
          <w:szCs w:val="24"/>
        </w:rPr>
        <w:tab/>
      </w:r>
    </w:p>
    <w:p w:rsidR="008E2F53" w:rsidRDefault="008E2F53" w:rsidP="00CC0C58">
      <w:pPr>
        <w:tabs>
          <w:tab w:val="right" w:pos="10065"/>
        </w:tabs>
        <w:spacing w:after="0" w:line="240" w:lineRule="auto"/>
        <w:rPr>
          <w:rFonts w:ascii="Times New Roman" w:hAnsi="Times New Roman"/>
          <w:sz w:val="24"/>
          <w:szCs w:val="24"/>
        </w:rPr>
      </w:pPr>
    </w:p>
    <w:p w:rsidR="008E2F53" w:rsidRDefault="008E2F53" w:rsidP="00CC0C58">
      <w:pPr>
        <w:tabs>
          <w:tab w:val="right" w:pos="10065"/>
        </w:tabs>
        <w:spacing w:after="0" w:line="240" w:lineRule="auto"/>
        <w:rPr>
          <w:rFonts w:ascii="Times New Roman" w:hAnsi="Times New Roman"/>
          <w:sz w:val="24"/>
          <w:szCs w:val="24"/>
        </w:rPr>
      </w:pPr>
    </w:p>
    <w:p w:rsidR="008E2F53" w:rsidRDefault="008E2F53" w:rsidP="00D2056D">
      <w:pPr>
        <w:spacing w:after="0" w:line="240" w:lineRule="auto"/>
        <w:ind w:firstLine="4253"/>
        <w:rPr>
          <w:rFonts w:ascii="Times New Roman" w:hAnsi="Times New Roman"/>
          <w:sz w:val="24"/>
          <w:szCs w:val="24"/>
        </w:rPr>
      </w:pPr>
    </w:p>
    <w:p w:rsidR="008E2F53" w:rsidRDefault="008E2F53" w:rsidP="00D2056D">
      <w:pPr>
        <w:spacing w:after="0" w:line="240" w:lineRule="auto"/>
        <w:ind w:firstLine="4253"/>
        <w:rPr>
          <w:rFonts w:ascii="Times New Roman" w:hAnsi="Times New Roman"/>
          <w:sz w:val="24"/>
          <w:szCs w:val="24"/>
        </w:rPr>
      </w:pPr>
    </w:p>
    <w:p w:rsidR="008E2F53" w:rsidRDefault="008E2F53" w:rsidP="00D2056D">
      <w:pPr>
        <w:spacing w:after="0" w:line="240" w:lineRule="auto"/>
        <w:ind w:firstLine="4253"/>
        <w:rPr>
          <w:rFonts w:ascii="Times New Roman" w:hAnsi="Times New Roman"/>
          <w:sz w:val="20"/>
          <w:szCs w:val="20"/>
        </w:rPr>
      </w:pPr>
      <w:r w:rsidRPr="000A7977">
        <w:rPr>
          <w:rFonts w:ascii="Times New Roman" w:hAnsi="Times New Roman"/>
          <w:sz w:val="20"/>
          <w:szCs w:val="20"/>
        </w:rPr>
        <w:t xml:space="preserve">Утвержден постановлением </w:t>
      </w:r>
      <w:r>
        <w:rPr>
          <w:rFonts w:ascii="Times New Roman" w:hAnsi="Times New Roman"/>
          <w:sz w:val="20"/>
          <w:szCs w:val="20"/>
        </w:rPr>
        <w:t xml:space="preserve"> Исполнительного комитета</w:t>
      </w:r>
    </w:p>
    <w:p w:rsidR="008E2F53" w:rsidRPr="000A7977" w:rsidRDefault="008E2F53" w:rsidP="00D2056D">
      <w:pPr>
        <w:spacing w:after="0" w:line="240" w:lineRule="auto"/>
        <w:ind w:firstLine="4253"/>
        <w:rPr>
          <w:rFonts w:ascii="Times New Roman" w:hAnsi="Times New Roman"/>
          <w:sz w:val="20"/>
          <w:szCs w:val="20"/>
        </w:rPr>
      </w:pPr>
      <w:r w:rsidRPr="000A7977">
        <w:rPr>
          <w:rFonts w:ascii="Times New Roman" w:hAnsi="Times New Roman"/>
          <w:sz w:val="20"/>
          <w:szCs w:val="20"/>
        </w:rPr>
        <w:t xml:space="preserve"> </w:t>
      </w:r>
      <w:r>
        <w:rPr>
          <w:rFonts w:ascii="Times New Roman" w:hAnsi="Times New Roman"/>
          <w:sz w:val="20"/>
          <w:szCs w:val="20"/>
        </w:rPr>
        <w:t>Городищенского</w:t>
      </w:r>
      <w:r w:rsidRPr="000A7977">
        <w:rPr>
          <w:rFonts w:ascii="Times New Roman" w:hAnsi="Times New Roman"/>
          <w:sz w:val="20"/>
          <w:szCs w:val="20"/>
        </w:rPr>
        <w:t xml:space="preserve"> сельского поселения</w:t>
      </w:r>
    </w:p>
    <w:p w:rsidR="008E2F53" w:rsidRPr="000A7977" w:rsidRDefault="008E2F53" w:rsidP="00D2056D">
      <w:pPr>
        <w:spacing w:after="0" w:line="240" w:lineRule="auto"/>
        <w:ind w:firstLine="4253"/>
        <w:rPr>
          <w:rFonts w:ascii="Times New Roman" w:hAnsi="Times New Roman"/>
          <w:sz w:val="20"/>
          <w:szCs w:val="20"/>
        </w:rPr>
      </w:pPr>
      <w:r>
        <w:rPr>
          <w:rFonts w:ascii="Times New Roman" w:hAnsi="Times New Roman"/>
          <w:sz w:val="20"/>
          <w:szCs w:val="20"/>
        </w:rPr>
        <w:t>Дрожжановского</w:t>
      </w:r>
      <w:r w:rsidRPr="000A7977">
        <w:rPr>
          <w:rFonts w:ascii="Times New Roman" w:hAnsi="Times New Roman"/>
          <w:sz w:val="20"/>
          <w:szCs w:val="20"/>
        </w:rPr>
        <w:t xml:space="preserve"> муниципального района</w:t>
      </w:r>
    </w:p>
    <w:p w:rsidR="008E2F53" w:rsidRPr="000A7977" w:rsidRDefault="008E2F53" w:rsidP="00D2056D">
      <w:pPr>
        <w:spacing w:after="0" w:line="240" w:lineRule="auto"/>
        <w:ind w:firstLine="4253"/>
        <w:rPr>
          <w:rFonts w:ascii="Times New Roman" w:hAnsi="Times New Roman"/>
          <w:sz w:val="20"/>
          <w:szCs w:val="20"/>
        </w:rPr>
      </w:pPr>
      <w:r w:rsidRPr="000A7977">
        <w:rPr>
          <w:rFonts w:ascii="Times New Roman" w:hAnsi="Times New Roman"/>
          <w:sz w:val="20"/>
          <w:szCs w:val="20"/>
        </w:rPr>
        <w:t xml:space="preserve">Республики Татарстан от </w:t>
      </w:r>
      <w:r>
        <w:rPr>
          <w:rFonts w:ascii="Times New Roman" w:hAnsi="Times New Roman"/>
          <w:sz w:val="20"/>
          <w:szCs w:val="20"/>
        </w:rPr>
        <w:t>13.03.2017 г.</w:t>
      </w:r>
      <w:r w:rsidRPr="000A7977">
        <w:rPr>
          <w:rFonts w:ascii="Times New Roman" w:hAnsi="Times New Roman"/>
          <w:sz w:val="20"/>
          <w:szCs w:val="20"/>
        </w:rPr>
        <w:t xml:space="preserve"> № </w:t>
      </w:r>
      <w:r>
        <w:rPr>
          <w:rFonts w:ascii="Times New Roman" w:hAnsi="Times New Roman"/>
          <w:sz w:val="20"/>
          <w:szCs w:val="20"/>
        </w:rPr>
        <w:t>1</w:t>
      </w:r>
    </w:p>
    <w:p w:rsidR="008E2F53" w:rsidRPr="00D2056D" w:rsidRDefault="008E2F53" w:rsidP="00D2056D">
      <w:pPr>
        <w:spacing w:after="0" w:line="240" w:lineRule="auto"/>
        <w:ind w:firstLine="4253"/>
        <w:rPr>
          <w:rFonts w:ascii="Times New Roman" w:hAnsi="Times New Roman"/>
          <w:sz w:val="24"/>
          <w:szCs w:val="24"/>
        </w:rPr>
      </w:pPr>
    </w:p>
    <w:p w:rsidR="008E2F53" w:rsidRPr="00D2056D" w:rsidRDefault="008E2F53" w:rsidP="00215FC5">
      <w:pPr>
        <w:spacing w:after="0" w:line="240" w:lineRule="auto"/>
        <w:ind w:firstLine="851"/>
        <w:jc w:val="center"/>
        <w:rPr>
          <w:rFonts w:ascii="Times New Roman" w:hAnsi="Times New Roman"/>
          <w:b/>
          <w:sz w:val="24"/>
          <w:szCs w:val="24"/>
        </w:rPr>
      </w:pPr>
      <w:r w:rsidRPr="00D2056D">
        <w:rPr>
          <w:rFonts w:ascii="Times New Roman" w:hAnsi="Times New Roman"/>
          <w:b/>
          <w:sz w:val="24"/>
          <w:szCs w:val="24"/>
        </w:rPr>
        <w:t xml:space="preserve">Порядок размещения нестационарных торговых объектов на территории </w:t>
      </w:r>
      <w:r>
        <w:rPr>
          <w:rFonts w:ascii="Times New Roman" w:hAnsi="Times New Roman"/>
          <w:b/>
          <w:sz w:val="24"/>
          <w:szCs w:val="24"/>
        </w:rPr>
        <w:t>Городищенского</w:t>
      </w:r>
      <w:r w:rsidRPr="00D2056D">
        <w:rPr>
          <w:rFonts w:ascii="Times New Roman" w:hAnsi="Times New Roman"/>
          <w:b/>
          <w:sz w:val="24"/>
          <w:szCs w:val="24"/>
        </w:rPr>
        <w:t xml:space="preserve"> сельско</w:t>
      </w:r>
      <w:r>
        <w:rPr>
          <w:rFonts w:ascii="Times New Roman" w:hAnsi="Times New Roman"/>
          <w:b/>
          <w:sz w:val="24"/>
          <w:szCs w:val="24"/>
        </w:rPr>
        <w:t>го</w:t>
      </w:r>
      <w:r w:rsidRPr="00D2056D">
        <w:rPr>
          <w:rFonts w:ascii="Times New Roman" w:hAnsi="Times New Roman"/>
          <w:b/>
          <w:sz w:val="24"/>
          <w:szCs w:val="24"/>
        </w:rPr>
        <w:t xml:space="preserve"> поселени</w:t>
      </w:r>
      <w:r>
        <w:rPr>
          <w:rFonts w:ascii="Times New Roman" w:hAnsi="Times New Roman"/>
          <w:b/>
          <w:sz w:val="24"/>
          <w:szCs w:val="24"/>
        </w:rPr>
        <w:t>я</w:t>
      </w:r>
      <w:r w:rsidRPr="00D2056D">
        <w:rPr>
          <w:rFonts w:ascii="Times New Roman" w:hAnsi="Times New Roman"/>
          <w:b/>
          <w:sz w:val="24"/>
          <w:szCs w:val="24"/>
        </w:rPr>
        <w:t xml:space="preserve"> </w:t>
      </w:r>
      <w:r>
        <w:rPr>
          <w:rFonts w:ascii="Times New Roman" w:hAnsi="Times New Roman"/>
          <w:b/>
          <w:sz w:val="24"/>
          <w:szCs w:val="24"/>
        </w:rPr>
        <w:t xml:space="preserve">Дрожжановского </w:t>
      </w:r>
      <w:r w:rsidRPr="00D2056D">
        <w:rPr>
          <w:rFonts w:ascii="Times New Roman" w:hAnsi="Times New Roman"/>
          <w:b/>
          <w:sz w:val="24"/>
          <w:szCs w:val="24"/>
        </w:rPr>
        <w:t>муниципального</w:t>
      </w:r>
      <w:r>
        <w:rPr>
          <w:rFonts w:ascii="Times New Roman" w:hAnsi="Times New Roman"/>
          <w:b/>
          <w:sz w:val="24"/>
          <w:szCs w:val="24"/>
        </w:rPr>
        <w:t xml:space="preserve"> </w:t>
      </w:r>
      <w:r w:rsidRPr="00D2056D">
        <w:rPr>
          <w:rFonts w:ascii="Times New Roman" w:hAnsi="Times New Roman"/>
          <w:b/>
          <w:sz w:val="24"/>
          <w:szCs w:val="24"/>
        </w:rPr>
        <w:t>района Республики Татарстан</w:t>
      </w:r>
    </w:p>
    <w:p w:rsidR="008E2F53" w:rsidRPr="00D2056D" w:rsidRDefault="008E2F53" w:rsidP="00215FC5">
      <w:pPr>
        <w:tabs>
          <w:tab w:val="left" w:pos="6018"/>
        </w:tabs>
        <w:spacing w:after="0" w:line="240" w:lineRule="auto"/>
        <w:ind w:firstLine="851"/>
        <w:jc w:val="center"/>
        <w:rPr>
          <w:rFonts w:ascii="Times New Roman" w:hAnsi="Times New Roman"/>
          <w:b/>
          <w:sz w:val="24"/>
          <w:szCs w:val="24"/>
        </w:rPr>
      </w:pP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I. Общие положения</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Настоящий Порядок размещения нестационарных торговых объектов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Порядок) разработан в соответствии с Федеральным законом от 28 декабря 2009 № 381-ФЗ «Об основах государственного регулирования торговой деятельности в Российской Федерации», Федеральным законом от 6 октября 2003 года №131-ФЗ «Об общих принципах организации местного самоуправления в Российской Федерации», Порядком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утвержденным постановлением Кабинета Министров Республики Татарстан от 13.08.2016 №553, Уставом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2.Настоящий Порядок устанавливает требования к размещению нестационарных торговых объектов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3.Термины и определения, применяемые в настоящем Порядке, используются в тех же значениях, что и в Федеральном законе от 28 декабря 2009 № 381-ФЗ «Об основах государственного регулирования торговой деятельности в Российской Федерации», Порядке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утвержденном постановлением Кабинета Министров Республики Татарстан от 13.08.2016 №553.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Действие положений настоящего Порядка в части размещения и функционирования торговых объектов не распространяется: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на нестационарные торговые объекты, размещаемые в зданиях, строениях и сооружениях;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на отношения, связанные с торговым обслуживанием массовых праздничных, общественно-политических, культурно-массовых и спортивно- массовых мероприятий, проводимых по решению органов исполнительной власти Республики Татарстан или уполномоченных в соответствии с законодательством органов местного самоуправления </w:t>
      </w:r>
      <w:r>
        <w:rPr>
          <w:rFonts w:ascii="Times New Roman" w:hAnsi="Times New Roman"/>
          <w:sz w:val="24"/>
          <w:szCs w:val="24"/>
        </w:rPr>
        <w:t>Городищенского</w:t>
      </w:r>
      <w:r w:rsidRPr="00D2056D">
        <w:rPr>
          <w:rFonts w:ascii="Times New Roman" w:hAnsi="Times New Roman"/>
          <w:sz w:val="24"/>
          <w:szCs w:val="24"/>
        </w:rPr>
        <w:t xml:space="preserve"> сельского поселения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органов местного самоуправления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органы местного самоуправления) либо согласованных с ними в установленном порядке, а также на отношения, связанные с продажей товаров на ярмарках.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II. Требования к размещению и внешнему виду нестационарных торговых объектов</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5. Размещение нестационарных торговых объектов осуществляется в соответствии с утвержденной постановлением </w:t>
      </w:r>
      <w:r w:rsidRPr="00090C23">
        <w:rPr>
          <w:rFonts w:ascii="Times New Roman" w:hAnsi="Times New Roman"/>
          <w:sz w:val="24"/>
          <w:szCs w:val="24"/>
        </w:rPr>
        <w:t xml:space="preserve">от </w:t>
      </w:r>
      <w:bookmarkStart w:id="0" w:name="_GoBack"/>
      <w:r w:rsidRPr="00123F79">
        <w:rPr>
          <w:rFonts w:ascii="Times New Roman" w:hAnsi="Times New Roman"/>
          <w:sz w:val="24"/>
          <w:szCs w:val="24"/>
        </w:rPr>
        <w:t>16 апреля 2012 года №3</w:t>
      </w:r>
      <w:r w:rsidRPr="00462541">
        <w:rPr>
          <w:rFonts w:ascii="Times New Roman" w:hAnsi="Times New Roman"/>
          <w:color w:val="FF0000"/>
          <w:sz w:val="24"/>
          <w:szCs w:val="24"/>
        </w:rPr>
        <w:t xml:space="preserve"> </w:t>
      </w:r>
      <w:bookmarkEnd w:id="0"/>
      <w:r w:rsidRPr="00090C23">
        <w:rPr>
          <w:rFonts w:ascii="Times New Roman" w:hAnsi="Times New Roman"/>
          <w:sz w:val="24"/>
          <w:szCs w:val="24"/>
        </w:rPr>
        <w:t xml:space="preserve">Исполнительного </w:t>
      </w:r>
      <w:r w:rsidRPr="00D2056D">
        <w:rPr>
          <w:rFonts w:ascii="Times New Roman" w:hAnsi="Times New Roman"/>
          <w:sz w:val="24"/>
          <w:szCs w:val="24"/>
        </w:rPr>
        <w:t xml:space="preserve">комитета </w:t>
      </w:r>
      <w:r>
        <w:rPr>
          <w:rFonts w:ascii="Times New Roman" w:hAnsi="Times New Roman"/>
          <w:sz w:val="24"/>
          <w:szCs w:val="24"/>
        </w:rPr>
        <w:t>Городищенского</w:t>
      </w:r>
      <w:r w:rsidRPr="00D2056D">
        <w:rPr>
          <w:rFonts w:ascii="Times New Roman" w:hAnsi="Times New Roman"/>
          <w:sz w:val="24"/>
          <w:szCs w:val="24"/>
        </w:rPr>
        <w:t xml:space="preserve"> сельского поселения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схемой размещения нестационарных торговых объектов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схема) на основании договора аренды земельного участка или на основании договора на право размещения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6. При размещении нестационарных торговых объектов должен быть предусмотрен удобный подъезд автотранспорта, не создающий помех для прохода пешеходов. Разгрузку товара и оборудования требуется осуществлять без заезда автомобилей на тротуар.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7. Размещаемые нестационарные торговые объекты (объекты по оказанию услуг) не должны препятствовать проезду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 зданиям, строениям и сооружениям.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8. Нестационарные торговые объекты должны иметь вывеску с указанием фирменного наименования организации, режима работы, местонахождения, юридического адреса.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9. Уборка территории, прилегающей к нестационарному торговому объекту (объекту по оказанию услуг), должна производиться в соответствии с действующими правилами благоустройства и требованиями в сфере санитарно-эпидемиологического благополучия населения. Не допускается осуществлять складирование товара, упаковок, мусора на элементах благоустройства, крышах нестационарных торговых объектов (объектов по оказанию услуг) и прилегающей к ним территории.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III. Порядок заключения договора на право размещения нестационарного торгового объекта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10. Предоставление заявителям права на размещение нестационарного торгового объекта в местах, определенных схемой размещения, осуществляется на основании договора на право размещения нестационарного торгового объекта, заключаемого по результатам торгов, проводимых в форме открытого аукциона (далее - аукцион), либо без проведения торгов в случаях, установленных настоящим Порядком. Договор на право размещения нестационарного торгового объекта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договор на размещение) заключается между Исполнительным комитетом </w:t>
      </w:r>
      <w:r>
        <w:rPr>
          <w:rFonts w:ascii="Times New Roman" w:hAnsi="Times New Roman"/>
          <w:sz w:val="24"/>
          <w:szCs w:val="24"/>
        </w:rPr>
        <w:t>Городищенского</w:t>
      </w:r>
      <w:r w:rsidRPr="00D2056D">
        <w:rPr>
          <w:rFonts w:ascii="Times New Roman" w:hAnsi="Times New Roman"/>
          <w:sz w:val="24"/>
          <w:szCs w:val="24"/>
        </w:rPr>
        <w:t xml:space="preserve"> сельского поселения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Исполнительный комитет сельского поселения) и хозяйствующим субъектом (индивидуальным предпринимателем или юридическим лицом, если иное не предусмотрено законодательством) в случаях и в порядке, установленных настоящим Порядком.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11. Мероприятия, связанные с заключением договора на размещение, проводит Исполнительный комитет сельского поселения совместно с отделом территориального развития Исполнительного комитета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(по согласованию) и Палатой имущественных и земельных отношений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(по согласованию).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12. Договор на размещение является документом, подтверждающим право на размещение нестационарного торгового объекта на определенном месте, включенным в схему.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13. Организация и проведение аукционов осуществляется Исполнительным комитетом сельского поселения совместно с отделом территориального развития Исполнительного комитета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(по согласованию).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14. Аукционы проводятся в соответствии с Порядком проведения аукциона на право заключения договора на размещение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утверждаемым постановлением Исполнительного комитета сельского поселения.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15. Договор на размещение нестационарного торгового объекта заключается на пять лет.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16. Размер ежегодной платы по договору на размещение, заключаемому по результатам аукциона, определяется итогами аукциона либо устанавливается в размере начальной (минимальной) цены договора на размещение нестационарного торгового объекта в случае признания аукциона не состоявшимся.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17. Размер ежегодной платы по договору на размещение нестационарного торгового объекта, заключаемому без проведения аукциона, устанавливается согласно отчету об оценке рыночной стоимости права на заключение договора на размещение в соответствии с законодательством Российской Федерации об оценочной деятельности.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18. Размер ежегодной платы за размещение нестационарного торгового объекта может быть увеличен по инициативе Исполнительного комитета сельского поселения не ранее чем через год после заключения договора на размещение, но не чаще одного раза в год и не более чем на величину уровня инфляции, установленного законом Российской Федерации о федеральном бюджете.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IV. Порядок заключения договора на размещение нестационарного торгового объекта без проведения аукциона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19. В соответствии с Порядком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утвержденным постановлением Кабинета Министров Республики Татарстан от 13.08.2016 №553, договор на размещение заключается без проведения аукциона в следующих случаях: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размещения на новый срок нестационарного торгового объекта, ранее размещенного на том же месте, предусмотренном схемой размещения нестационарных торговых объектов, хозяйствующим субъектом, надлежащим образом, исполнившим свои обязательства по ранее заключенному договору на размещение нестационарного торгового объекта. Ненадлежащим исполнением обязательств по ранее заключенному договору на размещение нестационарного торгового объекта является наличие обстоятельств, указанных в пункте 29 настоящего Порядка;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размещения нестационарного торгового объекта, ранее размещенного на том же месте хозяйствующим субъектом, надлежащим образом исполнившим свои обязательства по заключенному договору аренды земельного участка, действовавшему на 1 марта 2015 года и предусматривавшему размещение нестационарного торгового объекта; Ненадлежащим исполнением обязательств по ранее заключенному договору аренды земельного участка на размещение нестационарного торгового объекта является невнесение арендной платы более двух месяцев подряд;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предоставления компенсационного (свободного) места хозяйствующим субъектам, у которых на 1 марта 2015 года были действующие договоры аренды земельных участков, предусматривавшие размещение нестационарных торговых объектов, не вошедших в схему размещения нестационарного торгового объекта, утвержденную после принятия настоящего Порядка, а также при досрочном прекращении действия договора на размещение нестационарного торгового объекта при принятии органом местного самоуправления решений: -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 - о выполнении работ по устройству защитных дорожных сооружений элементов обустройства автомобильных дорог; - о размещении линейных объектов или объектов капитального строительства муниципального значения; - по иным основаниям, предусмотренным федеральным законодательством.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размещения нестационарного торгового объекта для оказания услуг по ремонту обуви. В случае наличия двух и более заявок договор на размещение нестационарного торгового объекта заключается по результатам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5)</w:t>
      </w:r>
      <w:r>
        <w:rPr>
          <w:rFonts w:ascii="Times New Roman" w:hAnsi="Times New Roman"/>
          <w:sz w:val="24"/>
          <w:szCs w:val="24"/>
        </w:rPr>
        <w:t xml:space="preserve"> </w:t>
      </w:r>
      <w:r w:rsidRPr="00D2056D">
        <w:rPr>
          <w:rFonts w:ascii="Times New Roman" w:hAnsi="Times New Roman"/>
          <w:sz w:val="24"/>
          <w:szCs w:val="24"/>
        </w:rPr>
        <w:t xml:space="preserve">размещения нестационарного торгового объекта по реализации печатной продукции. В случае наличия двух и более заявок договор на размещение нестационарного торгового объекта заключается по результатам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6) размещения нестационарного торгового объекта, в том числе объекта общественного питания, собственником (арендатором) стационарного торгового объекта при размещении нестационарного торгового объекта на земельном участке, смежном с земельным участком под зданием, строением, сооружением, в котором располагается указанный стационарный торговый объект, в том числе объект общественного питания.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20. Основаниями для принятия решения об отказе в заключении договора на размещение без торгов, являются: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1)</w:t>
      </w:r>
      <w:r>
        <w:rPr>
          <w:rFonts w:ascii="Times New Roman" w:hAnsi="Times New Roman"/>
          <w:sz w:val="24"/>
          <w:szCs w:val="24"/>
        </w:rPr>
        <w:t xml:space="preserve"> </w:t>
      </w:r>
      <w:r w:rsidRPr="00D2056D">
        <w:rPr>
          <w:rFonts w:ascii="Times New Roman" w:hAnsi="Times New Roman"/>
          <w:sz w:val="24"/>
          <w:szCs w:val="24"/>
        </w:rPr>
        <w:t xml:space="preserve">несоответствие требованиям, установленным пунктом 19 настоящего Порядка;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2)</w:t>
      </w:r>
      <w:r>
        <w:rPr>
          <w:rFonts w:ascii="Times New Roman" w:hAnsi="Times New Roman"/>
          <w:sz w:val="24"/>
          <w:szCs w:val="24"/>
        </w:rPr>
        <w:t xml:space="preserve"> </w:t>
      </w:r>
      <w:r w:rsidRPr="00D2056D">
        <w:rPr>
          <w:rFonts w:ascii="Times New Roman" w:hAnsi="Times New Roman"/>
          <w:sz w:val="24"/>
          <w:szCs w:val="24"/>
        </w:rPr>
        <w:t>представление хозяйствующим субъектом заявления, содержащего недостоверные сведения;</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3)наличие ранее поданной заявки соответствующей требованиям пункта 19 настоящего Порядка.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21. В случаях предусмотренных пунктом 19 настоящего Порядка, хозяйствующий субъект обращается с заявлением о заключении с ним договора на размещение в Исполнительный комитет сельского поселения. Заявление может быть подано хозяйствующим субъектом лично или направлено по почте. На основании указанного заявления, Исполнительный комитет сельского поселения в течение 10 рабочих дней со дня поступления такого заявления, осуществляет проверку соответствия заявки хозяйствующего субъекта требованиям, указанным в пункте 19 настоящего Порядка, и принимает решение о заключении договора на размещение или об отказе в заключении договора на размещение. Исполнительный комитет сельского поселения в течение трех рабочих дней со дня принятия решения извещает заявителя по указанным в заявлении реквизитам о принятом решении. В случае принятия решения о заключении договора на размещение Исполнительный комитет сельского поселения выдает заявителю подписанный договор на размещение. В случае принятия решения об отказе в заключении Договора на размещение Исполнительный комитет сельского поселения выдает письмо об отказе в заключении договора на размещение с указанием причин отказа.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V. Порядок предоставления компенсационных (свободных) мест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22. Компенсационное (свободное) место предоставляется хозяйствующему субъекту в случаях прекращения договора на размещение или договора аренды земельного участка, заключенного до вступления в силу настоящего Порядка, в связи с исключением места размещения нестационарного торгового объекта из схемы, в отношении которого с хозяйствующим субъектом заключен соответствующий договор, в связи с принятием решения об изъятии земельного участка, на котором предусмотрено место размещения нестационарного торгового объекта, для государственных или муниципальных нужд.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23. С целью реализации прав хозяйствующих субъектов на предоставление компенсационных мест, отсутствующих в действующей схеме, Исполнительный комитет сельского поселения совместно с отделом территориального развития Исполнительного комитета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(по согласованию) и Палатой имущественных и земельных отношений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(по согласованию) определяет перечень компенсационных мест. Реестр компенсационных мест ведет Исполнительный комитет сельского поселения. Места, включенные в примерный перечень компенсационных мест, могут быть предоставлены только в качестве компенсационных мест.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24. Исполнительный комитет сельского поселения не позднее, чем за 30 календарных дней до принятия решения об исключении места размещения нестационарного торгового объекта из схемы в письменной форме уведомляет лицо, с которым заключен договор на размещение или договор аренды земельного участка, об исключении места размещения такого объекта из схемы с указанием оснований исключения. Уведомление об исключении места размещения нестационарного торгового объекта из схемы должно содержать предложение хозяйствующему субъекту о выборе компенсационного места из числа свободных мест в действующей схеме, или выборе иного компенсационного места из утвержденного перечня компенсационных мест для размещения нестационарного торгового объекта взамен места, исключаемого из схемы. Хозяйствующий субъект в срок не позднее 10 рабочих дней со дня получения уведомления об исключении места размещения нестационарного торгового объекта из схемы направляет в Исполнительный комитет сельского поселения уведомление о выборе места, из числа свободных мест в действующей схеме или иного места из утвержденного перечня компенсационных мест.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25 . В случае если хозяйствующий субъект выбрал компенсационное место из числа свободных мест в действующей схеме или перечне компенсационных мест, Исполнительный комитет сельского поселения в течение 3 рабочих дней после получения сообщения о выборе компенсационного места направляет хозяйствующему субъекту уведомление о необходимости прибытия в Исполнительный комитет сельского поселения для заключения договора на размещение. Хозяйствующий субъект или его представитель в течение 10 рабочих дней со дня получения такого уведомления должен прибыть в Исполнительный комитет сельского поселения для заключения договора на размещение. В случае отказа хозяйствующего субъекта от предложенных Исполнительным комитетом сельского поселения компенсационных мест, хозяйствующий субъект теряет право на предоставление компенсационного места для размещения нестационарного торгового объекта.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VI. Порядок расторжения договора на размещение нестационарного торгового объекта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26. Расторжение договора на размещение допускается по соглашению сторон, по решению суда или в связи с односторонним отказом стороны договора на размещение от исполнения договора в соответствии с гражданским законодательством.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27. В случае наличия оснований для расторжения договора на размещение Исполнительный комитет сельского поселения направляет хозяйствующему субъекту уведомление о расторжении договора на размещение в течение трех дней со дня выявления оснований для расторжения договора на размещение. Хозяйствующий субъект обязан в течение 30 дней со дня получения указанного уведомления освободить земельный участок от принадлежащего ему нестационарного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28. В случае невыполнения хозяйствующим субъектом демонтажа объекта в указанный в уведомлении срок в добровольном порядке, Исполнительный комитет сельского поселения осуществляет принудительный демонтаж.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29. По инициативе Исполнительного комитета сельского поселения договор на размещение может быть расторгнут в одностороннем порядке: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в случаях, предусмотренных подпунктом 3 пункта 19 настоящего Порядка;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в случае невнесения хозяйствующим субъектом платы за размещение более двух месяцев подряд. При этом уведомление о расторжении договора на размещение должно быть направлено хозяйствующему субъекту за 30 календарных дней до предполагаемой даты расторжения;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3)</w:t>
      </w:r>
      <w:r>
        <w:rPr>
          <w:rFonts w:ascii="Times New Roman" w:hAnsi="Times New Roman"/>
          <w:sz w:val="24"/>
          <w:szCs w:val="24"/>
        </w:rPr>
        <w:t xml:space="preserve"> </w:t>
      </w:r>
      <w:r w:rsidRPr="00D2056D">
        <w:rPr>
          <w:rFonts w:ascii="Times New Roman" w:hAnsi="Times New Roman"/>
          <w:sz w:val="24"/>
          <w:szCs w:val="24"/>
        </w:rPr>
        <w:t xml:space="preserve">в случае неисполнения хозяйствующим субъектом в течение 30 календарных дней предписания об устранении нарушений условий договора о целевом использовании нестационарного торгового объекта либо нарушения, связанного с превышением площади нестационарного торгового объекта, обозначенной в договоре на размещение. При обжаловании указанного предписания основанием для расторжения договора на размещение нестационарного торгового объекта является вступившее в законную силу решение суда об отказе хозяйствующему субъекту в удовлетворении требований о признании такого предписания незаконным.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VII. Информационное обеспечение деятельности по размещению нестационарных торговых объектов</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30. Исполнительный комитет сельского поселения обязан размещать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информационно-телекоммуникационной сети «Интернет» информацию: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о местах для размещения нестационарных торговых объектов, включенных в схему;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примерный перечень компенсационных мест.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31. Информация должна включать следующие сведения: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номер места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адресные ориентиры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вид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вид деятельности (специализация)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5) площадь места размещения нестационарного торгового объекта (кв.м.).</w:t>
      </w:r>
    </w:p>
    <w:p w:rsidR="008E2F53" w:rsidRPr="00D2056D" w:rsidRDefault="008E2F53" w:rsidP="001245D7">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31. Настоящий Порядок подлежит применению </w:t>
      </w:r>
      <w:r>
        <w:rPr>
          <w:rFonts w:ascii="Times New Roman" w:hAnsi="Times New Roman"/>
          <w:sz w:val="24"/>
          <w:szCs w:val="24"/>
        </w:rPr>
        <w:t>в Городищенском</w:t>
      </w:r>
      <w:r w:rsidRPr="00D2056D">
        <w:rPr>
          <w:rFonts w:ascii="Times New Roman" w:hAnsi="Times New Roman"/>
          <w:sz w:val="24"/>
          <w:szCs w:val="24"/>
        </w:rPr>
        <w:t xml:space="preserve"> сельско</w:t>
      </w:r>
      <w:r>
        <w:rPr>
          <w:rFonts w:ascii="Times New Roman" w:hAnsi="Times New Roman"/>
          <w:sz w:val="24"/>
          <w:szCs w:val="24"/>
        </w:rPr>
        <w:t>м</w:t>
      </w:r>
      <w:r w:rsidRPr="00D2056D">
        <w:rPr>
          <w:rFonts w:ascii="Times New Roman" w:hAnsi="Times New Roman"/>
          <w:sz w:val="24"/>
          <w:szCs w:val="24"/>
        </w:rPr>
        <w:t xml:space="preserve"> поселени</w:t>
      </w:r>
      <w:r>
        <w:rPr>
          <w:rFonts w:ascii="Times New Roman" w:hAnsi="Times New Roman"/>
          <w:sz w:val="24"/>
          <w:szCs w:val="24"/>
        </w:rPr>
        <w:t>и</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со дня вступления в законную силу муниципального нормативного правового акта об утверждении схемы размещения нестационарных торговых объектов впервые после установления Порядка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утвержденного постановлением Кабинета Министров Республики Татарстан от 13.08.2016 №553.</w:t>
      </w:r>
      <w:r w:rsidRPr="00D2056D">
        <w:rPr>
          <w:rFonts w:ascii="Times New Roman" w:hAnsi="Times New Roman"/>
          <w:sz w:val="24"/>
          <w:szCs w:val="24"/>
        </w:rPr>
        <w:br w:type="page"/>
      </w:r>
    </w:p>
    <w:p w:rsidR="008E2F53" w:rsidRDefault="008E2F53" w:rsidP="00D2056D">
      <w:pPr>
        <w:spacing w:after="0" w:line="240" w:lineRule="auto"/>
        <w:ind w:firstLine="4253"/>
        <w:rPr>
          <w:rFonts w:ascii="Times New Roman" w:hAnsi="Times New Roman"/>
          <w:sz w:val="20"/>
          <w:szCs w:val="20"/>
        </w:rPr>
      </w:pPr>
      <w:r w:rsidRPr="000A7977">
        <w:rPr>
          <w:rFonts w:ascii="Times New Roman" w:hAnsi="Times New Roman"/>
          <w:sz w:val="20"/>
          <w:szCs w:val="20"/>
        </w:rPr>
        <w:t xml:space="preserve">Утвержден постановлением </w:t>
      </w:r>
      <w:r>
        <w:rPr>
          <w:rFonts w:ascii="Times New Roman" w:hAnsi="Times New Roman"/>
          <w:sz w:val="20"/>
          <w:szCs w:val="20"/>
        </w:rPr>
        <w:t>Исполнительного комитета</w:t>
      </w:r>
    </w:p>
    <w:p w:rsidR="008E2F53" w:rsidRPr="000A7977" w:rsidRDefault="008E2F53" w:rsidP="00D2056D">
      <w:pPr>
        <w:spacing w:after="0" w:line="240" w:lineRule="auto"/>
        <w:ind w:firstLine="4253"/>
        <w:rPr>
          <w:rFonts w:ascii="Times New Roman" w:hAnsi="Times New Roman"/>
          <w:sz w:val="20"/>
          <w:szCs w:val="20"/>
        </w:rPr>
      </w:pPr>
      <w:r w:rsidRPr="000A7977">
        <w:rPr>
          <w:rFonts w:ascii="Times New Roman" w:hAnsi="Times New Roman"/>
          <w:sz w:val="20"/>
          <w:szCs w:val="20"/>
        </w:rPr>
        <w:t xml:space="preserve"> </w:t>
      </w:r>
      <w:r>
        <w:rPr>
          <w:rFonts w:ascii="Times New Roman" w:hAnsi="Times New Roman"/>
          <w:sz w:val="20"/>
          <w:szCs w:val="20"/>
        </w:rPr>
        <w:t>Городищенского</w:t>
      </w:r>
      <w:r w:rsidRPr="000A7977">
        <w:rPr>
          <w:rFonts w:ascii="Times New Roman" w:hAnsi="Times New Roman"/>
          <w:sz w:val="20"/>
          <w:szCs w:val="20"/>
        </w:rPr>
        <w:t xml:space="preserve"> сельского поселения</w:t>
      </w:r>
    </w:p>
    <w:p w:rsidR="008E2F53" w:rsidRPr="000A7977" w:rsidRDefault="008E2F53" w:rsidP="00D2056D">
      <w:pPr>
        <w:spacing w:after="0" w:line="240" w:lineRule="auto"/>
        <w:ind w:firstLine="4253"/>
        <w:rPr>
          <w:rFonts w:ascii="Times New Roman" w:hAnsi="Times New Roman"/>
          <w:sz w:val="20"/>
          <w:szCs w:val="20"/>
        </w:rPr>
      </w:pPr>
      <w:r>
        <w:rPr>
          <w:rFonts w:ascii="Times New Roman" w:hAnsi="Times New Roman"/>
          <w:sz w:val="20"/>
          <w:szCs w:val="20"/>
        </w:rPr>
        <w:t xml:space="preserve"> Дрожжановского</w:t>
      </w:r>
      <w:r w:rsidRPr="000A7977">
        <w:rPr>
          <w:rFonts w:ascii="Times New Roman" w:hAnsi="Times New Roman"/>
          <w:sz w:val="20"/>
          <w:szCs w:val="20"/>
        </w:rPr>
        <w:t xml:space="preserve"> муниципального района </w:t>
      </w:r>
    </w:p>
    <w:p w:rsidR="008E2F53" w:rsidRPr="000A7977" w:rsidRDefault="008E2F53" w:rsidP="00D2056D">
      <w:pPr>
        <w:spacing w:after="0" w:line="240" w:lineRule="auto"/>
        <w:ind w:firstLine="4253"/>
        <w:rPr>
          <w:rFonts w:ascii="Times New Roman" w:hAnsi="Times New Roman"/>
          <w:sz w:val="20"/>
          <w:szCs w:val="20"/>
        </w:rPr>
      </w:pPr>
      <w:r>
        <w:rPr>
          <w:rFonts w:ascii="Times New Roman" w:hAnsi="Times New Roman"/>
          <w:sz w:val="20"/>
          <w:szCs w:val="20"/>
        </w:rPr>
        <w:t xml:space="preserve"> </w:t>
      </w:r>
      <w:r w:rsidRPr="000A7977">
        <w:rPr>
          <w:rFonts w:ascii="Times New Roman" w:hAnsi="Times New Roman"/>
          <w:sz w:val="20"/>
          <w:szCs w:val="20"/>
        </w:rPr>
        <w:t xml:space="preserve">Республики Татарстан </w:t>
      </w:r>
      <w:r>
        <w:rPr>
          <w:rFonts w:ascii="Times New Roman" w:hAnsi="Times New Roman"/>
          <w:sz w:val="20"/>
          <w:szCs w:val="20"/>
        </w:rPr>
        <w:t>от 13.</w:t>
      </w:r>
      <w:r w:rsidRPr="00194E6D">
        <w:rPr>
          <w:rFonts w:ascii="Times New Roman" w:hAnsi="Times New Roman"/>
          <w:sz w:val="20"/>
          <w:szCs w:val="20"/>
        </w:rPr>
        <w:t>03</w:t>
      </w:r>
      <w:r>
        <w:rPr>
          <w:rFonts w:ascii="Times New Roman" w:hAnsi="Times New Roman"/>
          <w:sz w:val="20"/>
          <w:szCs w:val="20"/>
        </w:rPr>
        <w:t xml:space="preserve">.2017 г. </w:t>
      </w:r>
      <w:r w:rsidRPr="000A7977">
        <w:rPr>
          <w:rFonts w:ascii="Times New Roman" w:hAnsi="Times New Roman"/>
          <w:sz w:val="20"/>
          <w:szCs w:val="20"/>
        </w:rPr>
        <w:t>№</w:t>
      </w:r>
      <w:r>
        <w:rPr>
          <w:rFonts w:ascii="Times New Roman" w:hAnsi="Times New Roman"/>
          <w:sz w:val="20"/>
          <w:szCs w:val="20"/>
        </w:rPr>
        <w:t xml:space="preserve"> 1</w:t>
      </w:r>
    </w:p>
    <w:p w:rsidR="008E2F53" w:rsidRPr="00D2056D" w:rsidRDefault="008E2F53" w:rsidP="00D2056D">
      <w:pPr>
        <w:spacing w:after="0" w:line="240" w:lineRule="auto"/>
        <w:ind w:firstLine="4253"/>
        <w:rPr>
          <w:rFonts w:ascii="Times New Roman" w:hAnsi="Times New Roman"/>
          <w:b/>
          <w:sz w:val="24"/>
          <w:szCs w:val="24"/>
        </w:rPr>
      </w:pPr>
    </w:p>
    <w:p w:rsidR="008E2F53" w:rsidRDefault="008E2F53" w:rsidP="00B80897">
      <w:pPr>
        <w:spacing w:after="0" w:line="240" w:lineRule="auto"/>
        <w:jc w:val="center"/>
        <w:rPr>
          <w:rFonts w:ascii="Times New Roman" w:hAnsi="Times New Roman"/>
          <w:b/>
          <w:sz w:val="24"/>
          <w:szCs w:val="24"/>
        </w:rPr>
      </w:pPr>
      <w:r w:rsidRPr="00D2056D">
        <w:rPr>
          <w:rFonts w:ascii="Times New Roman" w:hAnsi="Times New Roman"/>
          <w:b/>
          <w:sz w:val="24"/>
          <w:szCs w:val="24"/>
        </w:rPr>
        <w:t xml:space="preserve">Порядок проведения аукциона на право заключения договора на размещение нестационарного торгового объекта на территории </w:t>
      </w:r>
      <w:r>
        <w:rPr>
          <w:rFonts w:ascii="Times New Roman" w:hAnsi="Times New Roman"/>
          <w:b/>
          <w:sz w:val="24"/>
          <w:szCs w:val="24"/>
        </w:rPr>
        <w:t>Городищенского</w:t>
      </w:r>
      <w:r w:rsidRPr="00D2056D">
        <w:rPr>
          <w:rFonts w:ascii="Times New Roman" w:hAnsi="Times New Roman"/>
          <w:b/>
          <w:sz w:val="24"/>
          <w:szCs w:val="24"/>
        </w:rPr>
        <w:t xml:space="preserve"> сельско</w:t>
      </w:r>
      <w:r>
        <w:rPr>
          <w:rFonts w:ascii="Times New Roman" w:hAnsi="Times New Roman"/>
          <w:b/>
          <w:sz w:val="24"/>
          <w:szCs w:val="24"/>
        </w:rPr>
        <w:t>го</w:t>
      </w:r>
      <w:r w:rsidRPr="00D2056D">
        <w:rPr>
          <w:rFonts w:ascii="Times New Roman" w:hAnsi="Times New Roman"/>
          <w:b/>
          <w:sz w:val="24"/>
          <w:szCs w:val="24"/>
        </w:rPr>
        <w:t xml:space="preserve"> поселени</w:t>
      </w:r>
      <w:r>
        <w:rPr>
          <w:rFonts w:ascii="Times New Roman" w:hAnsi="Times New Roman"/>
          <w:b/>
          <w:sz w:val="24"/>
          <w:szCs w:val="24"/>
        </w:rPr>
        <w:t>я</w:t>
      </w:r>
      <w:r w:rsidRPr="00D2056D">
        <w:rPr>
          <w:rFonts w:ascii="Times New Roman" w:hAnsi="Times New Roman"/>
          <w:b/>
          <w:sz w:val="24"/>
          <w:szCs w:val="24"/>
        </w:rPr>
        <w:t xml:space="preserve"> </w:t>
      </w:r>
      <w:r>
        <w:rPr>
          <w:rFonts w:ascii="Times New Roman" w:hAnsi="Times New Roman"/>
          <w:b/>
          <w:sz w:val="24"/>
          <w:szCs w:val="24"/>
        </w:rPr>
        <w:t>Дрожжановского</w:t>
      </w:r>
      <w:r w:rsidRPr="00D2056D">
        <w:rPr>
          <w:rFonts w:ascii="Times New Roman" w:hAnsi="Times New Roman"/>
          <w:b/>
          <w:sz w:val="24"/>
          <w:szCs w:val="24"/>
        </w:rPr>
        <w:t xml:space="preserve"> муниципального района Республики Татарстан</w:t>
      </w:r>
    </w:p>
    <w:p w:rsidR="008E2F53" w:rsidRPr="00D2056D" w:rsidRDefault="008E2F53" w:rsidP="00B80897">
      <w:pPr>
        <w:spacing w:after="0" w:line="240" w:lineRule="auto"/>
        <w:jc w:val="center"/>
        <w:rPr>
          <w:rFonts w:ascii="Times New Roman" w:hAnsi="Times New Roman"/>
          <w:b/>
          <w:sz w:val="24"/>
          <w:szCs w:val="24"/>
        </w:rPr>
      </w:pPr>
    </w:p>
    <w:p w:rsidR="008E2F53" w:rsidRPr="00D2056D" w:rsidRDefault="008E2F53" w:rsidP="00D2056D">
      <w:pPr>
        <w:spacing w:after="0" w:line="240" w:lineRule="auto"/>
        <w:ind w:firstLine="851"/>
        <w:jc w:val="center"/>
        <w:rPr>
          <w:rFonts w:ascii="Times New Roman" w:hAnsi="Times New Roman"/>
          <w:sz w:val="24"/>
          <w:szCs w:val="24"/>
        </w:rPr>
      </w:pPr>
      <w:r w:rsidRPr="00D2056D">
        <w:rPr>
          <w:rFonts w:ascii="Times New Roman" w:hAnsi="Times New Roman"/>
          <w:sz w:val="24"/>
          <w:szCs w:val="24"/>
        </w:rPr>
        <w:t>I. Общие положения</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Настоящий Порядок проведения аукциона на право заключения договора на размещение нестационарного торгового объекта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Порядок) разработан в соответствии с Федеральным законом от 28 декабря 2009 года №381-ФЗ «Об основах государственного регулирования торговой деятельности в Российской Федерации», Федеральным законом от 6 октября 2003 года №131-ФЗ «Об общих принципах организации местного самоуправления в Российской Федерации», Порядком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утвержденным постановлением Кабинета Министров Республики Татарстан от 13.08.2016 №553, Уставом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Проводимые в соответствии с настоящим Порядком аукционы являются открытыми по составу участников и форме подачи предложений.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Предмет аукциона (лот) — право на заключение договора на размещение одного объекта нестационарной торговли в месте его размещения, определенном схемой размещения нестационарных торговых объектов на территории </w:t>
      </w:r>
      <w:r>
        <w:rPr>
          <w:rFonts w:ascii="Times New Roman" w:hAnsi="Times New Roman"/>
          <w:sz w:val="24"/>
          <w:szCs w:val="24"/>
        </w:rPr>
        <w:t>Городищенского</w:t>
      </w:r>
      <w:r w:rsidRPr="00D2056D">
        <w:rPr>
          <w:rFonts w:ascii="Times New Roman" w:hAnsi="Times New Roman"/>
          <w:sz w:val="24"/>
          <w:szCs w:val="24"/>
        </w:rPr>
        <w:t xml:space="preserve"> сельско</w:t>
      </w:r>
      <w:r>
        <w:rPr>
          <w:rFonts w:ascii="Times New Roman" w:hAnsi="Times New Roman"/>
          <w:sz w:val="24"/>
          <w:szCs w:val="24"/>
        </w:rPr>
        <w:t>го</w:t>
      </w:r>
      <w:r w:rsidRPr="00D2056D">
        <w:rPr>
          <w:rFonts w:ascii="Times New Roman" w:hAnsi="Times New Roman"/>
          <w:sz w:val="24"/>
          <w:szCs w:val="24"/>
        </w:rPr>
        <w:t xml:space="preserve"> поселени</w:t>
      </w:r>
      <w:r>
        <w:rPr>
          <w:rFonts w:ascii="Times New Roman" w:hAnsi="Times New Roman"/>
          <w:sz w:val="24"/>
          <w:szCs w:val="24"/>
        </w:rPr>
        <w:t>я</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схема) на срок пять лет.</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Участником аукциона может быть любое юридическое лицо независимо от организационно-правовой формы, формы собственности, места нахождения или индивидуальный предприниматель, претендующие на заключение договора на право размещения нестационарного торгового объекта (далее – договор на размещение).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5. Организатором аукциона является Исполнительный комитет </w:t>
      </w:r>
      <w:r>
        <w:rPr>
          <w:rFonts w:ascii="Times New Roman" w:hAnsi="Times New Roman"/>
          <w:sz w:val="24"/>
          <w:szCs w:val="24"/>
        </w:rPr>
        <w:t>Городищенского</w:t>
      </w:r>
      <w:r w:rsidRPr="00D2056D">
        <w:rPr>
          <w:rFonts w:ascii="Times New Roman" w:hAnsi="Times New Roman"/>
          <w:sz w:val="24"/>
          <w:szCs w:val="24"/>
        </w:rPr>
        <w:t xml:space="preserve"> сельского поселения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(далее – Исполнительный комитет сельского поселения).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6. Для проведения аукциона постановлением Исполнительного комитета сельского поселения создается аукционная комиссия, которая осуществляет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на размещение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7. Информация о проведении аукциона размещается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информационно-телекоммуникационной сети «Интернет», специальных информационных стендах сельского поселения. </w:t>
      </w:r>
    </w:p>
    <w:p w:rsidR="008E2F53" w:rsidRPr="00D2056D" w:rsidRDefault="008E2F53" w:rsidP="00D2056D">
      <w:pPr>
        <w:spacing w:after="0" w:line="240" w:lineRule="auto"/>
        <w:jc w:val="center"/>
        <w:rPr>
          <w:rFonts w:ascii="Times New Roman" w:hAnsi="Times New Roman"/>
          <w:sz w:val="24"/>
          <w:szCs w:val="24"/>
        </w:rPr>
      </w:pPr>
      <w:r w:rsidRPr="00D2056D">
        <w:rPr>
          <w:rFonts w:ascii="Times New Roman" w:hAnsi="Times New Roman"/>
          <w:sz w:val="24"/>
          <w:szCs w:val="24"/>
        </w:rPr>
        <w:t>II. Организация и порядок проведения аукциона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8. Организатор аукциона разрабатывает и утверждает документацию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9. Извещение о проведении аукциона размещается не менее чем за тридцать дней до дня окончания подачи заявок на участие в аукционе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информационно-телекоммуникационной сети «Интернет», специальных информационных стендах сельского поселения. В извещении о проведении аукциона должны быть указаны следующие сведения: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наименование, место нахождения, почтовый адрес, адрес электронной почты и номер контактного телефона организатора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2)</w:t>
      </w:r>
      <w:r>
        <w:rPr>
          <w:rFonts w:ascii="Times New Roman" w:hAnsi="Times New Roman"/>
          <w:sz w:val="24"/>
          <w:szCs w:val="24"/>
        </w:rPr>
        <w:t xml:space="preserve"> </w:t>
      </w:r>
      <w:r w:rsidRPr="00D2056D">
        <w:rPr>
          <w:rFonts w:ascii="Times New Roman" w:hAnsi="Times New Roman"/>
          <w:sz w:val="24"/>
          <w:szCs w:val="24"/>
        </w:rPr>
        <w:t xml:space="preserve">номер места размещения нестационарного торгового объекта в схему, местоположение, площадь места размещения нестационарного торгового объекта, вид нестационарного торгового объекта и вид деятельности (специализация) нестационарного торгового объекта согласно схему;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размер ежегодной платы по договору на размещение (цена лота);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срок действия договора на размещение;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5) срок, место и порядок предоставления документации об аукционе, электронный адрес сайтов в сети «Интернет», на которых размещена документация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6) требование о внесении задатка, а также размер задатка, реквизиты счета для внесения задатка;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7) порядок, даты начала и окончания срока предоставления участникам закупки разъяснений положений документации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8) срок, в течение которого организатор аукциона вправе внести изменения в извещение и документацию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9) срок, в течение которого организатор аукциона вправе отказаться от проведения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10. Документация об аукционе помимо информации и сведений, содержащихся в извещении о проведении аукциона, должна содержать: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требования к содержанию, составу и форме заявки на участие в аукционе, в том числе заявки, подаваемой в форме электронного документа, и инструкцию по ее заполнению;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форму, сроки и порядок оплаты по договору на размещение;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порядок пересмотра цены договора на размещение (цены лота) в сторону увеличения, а также указание на то, что цена заключенного договора на размещение не может быть пересмотрена сторонами в сторону уменьшения;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порядок, место, дату начала и дату и время окончания срока подачи заявок на участие в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5) требования к участникам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6) порядок и срок отзыва заявок на участие в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7) формы, порядок, даты начала и окончания предоставления участникам аукциона разъяснений положений документации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8) место, дату и время начала рассмотрения заявок на участие в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9) место, дату и время проведения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10) требование о внесении задатка, размер задатка, срок и порядок внесения задатка, реквизиты счета для перечисления задатка;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11) срок, в течение которого должен быть подписан проект договора на размещение, составляющий не ранее десяти дней со дня размещения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сети «Интернет»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12) указание на то, что при заключении и исполнении договора на размещение изменение условий договора, указанных в документации об аукционе, по соглашению сторон и в одностороннем порядке не допускается;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13) указание на то, что условия аукциона, порядок и условия заключения договора на размещение с участником аукциона являются условиями публичной оферты, а подача заявки на участие в аукционе является акцептом такой оферты.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11. К документации об аукционе должен быть приложен проект договора на размещение, который является неотъемлемой частью документации об аукционе (в случае проведения аукциона по нескольким лотам – проект договора в отношении каждого лота).</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12. Сведения, содержащиеся в документации об аукционе, должны соответствовать сведениям, указанным в извещении о проведении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13. Любое заинтересованное лицо вправе обратиться за разъяснениями положений документации об аукционе к организатору торгов.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конкурсе.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14.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и размера задатка не допускается.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15. Для участия в аукционе заинтересованное лицо (далее – заявитель) подает заявку на участие в аукционе. 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16. Заявка на участие в аукционе должна содержать сведения и документы о заявителе, а также документы или копии документов, подтверждающие внесение задатка (платежное поручение, подтверждающее перечисление задатка). К сведениям и документам о заявителе относятся: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б) полученная не ранее чем за шесть месяцев до даты размещения на официальном сайте извещения о проведении аукциона выписка из единого государственного реестра юридических лиц или нотариально заверенная копия такой выписки (для юридических лиц), полученная не ранее чем за шесть месяцев до даты размещения на официальном сайте извещения о проведении аукциона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г) копии учредительных документов заявителя (для юридических лиц);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д) декларация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17. Заявитель вправе подать только одну заявку в отношении каждого предмета аукциона (лота).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18. Заявки на участие в аукционе представляются по форме и в порядке, которые указаны в документации об аукционе, а также в месте и до истечения срока, которые указаны в извещении о проведении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19. Каждая заявка на участие в аукционе, поступившая в срок, указанный в извещении о проведении аукциона, регистрируется организатором аукциона. По требованию заявителя организатор аукциона выдают расписку в получении такой заявки с указанием даты и времени ее получения.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20. Полученные после окончания установленного срока приема заявок на участие в аукционе заявки не рассматриваются, и не позднее рабочего дня, следующего за днем принятия заявки, возвращаются заявителям. Задаток возвращается заявителям в течение пяти рабочих дней с даты подписания протокола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законодательством Российской Федерации к таким участникам. Срок рассмотрения заявок на участие в аукционе не может превышать десяти дней с даты окончания срока подачи заявок.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которым не соответствует заявитель, положений документации об аукционе, которым не соответствует его заявка на участие в аукционе. Указанный протокол рассмотрения заявок на участие в аукционе размещается организатором аукциона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информационно-телекоммуникационной сети «Интернет» не позднее одного рабочего дня с даты подписания данного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24.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25. Организатор аукциона обязан обеспечить участникам аукциона возможность принять участие в аукционе непосредственно или через своих представителей. Аукцион проводится организатором аукциона в присутствии членов аукционной комиссии и участников аукциона (их представителей). Аукцион проводится путем повышения ежегодного размера платы договора на размещение (цены лота), указанной в извещении о проведении аукциона, на «шаг аукциона». «Шаг аукциона» устанавливается в размере пяти процентов от ежегодного размера платы договора на размещение (цены лота), указанной в извещении о проведении аукциона.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Аукцион проводится в следующем порядке: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1) аукцион проводится публично во время, в месте, в порядке указанном в извещении и документации об аукционе.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 размещение, размера ежегодной платы договора (лота), «шага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4) участники аукциона поднимают карточки, после оглашения аукционистом размера ежегодной платы договора и каждого очередного размера ежегодной платы договора в случае, если готовы заключить договор в соответствии с этим размером ежегодной платы договора;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5)</w:t>
      </w:r>
      <w:r>
        <w:rPr>
          <w:rFonts w:ascii="Times New Roman" w:hAnsi="Times New Roman"/>
          <w:sz w:val="24"/>
          <w:szCs w:val="24"/>
        </w:rPr>
        <w:t xml:space="preserve"> </w:t>
      </w:r>
      <w:r w:rsidRPr="00D2056D">
        <w:rPr>
          <w:rFonts w:ascii="Times New Roman" w:hAnsi="Times New Roman"/>
          <w:sz w:val="24"/>
          <w:szCs w:val="24"/>
        </w:rPr>
        <w:t xml:space="preserve">каждый последующий размер ежегодной платы договора аукционист назначает путем увеличения размера ежегодной платы договора на «шаг аукциона». После объявления очередного размера ежегодной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ежегодной платы в соответствии с «шагом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6)</w:t>
      </w:r>
      <w:r>
        <w:rPr>
          <w:rFonts w:ascii="Times New Roman" w:hAnsi="Times New Roman"/>
          <w:sz w:val="24"/>
          <w:szCs w:val="24"/>
        </w:rPr>
        <w:t xml:space="preserve"> </w:t>
      </w:r>
      <w:r w:rsidRPr="00D2056D">
        <w:rPr>
          <w:rFonts w:ascii="Times New Roman" w:hAnsi="Times New Roman"/>
          <w:sz w:val="24"/>
          <w:szCs w:val="24"/>
        </w:rPr>
        <w:t xml:space="preserve">при отсутствии участников аукциона, готовых заключить договор размещения нестационарного торгового объекта в соответствии с названной аукционистом размером ежегодной платы, аукционист повторяет этот размер ежегодной платы 3 раза. Если после троекратного объявления размера ежегодной платы ни один из участников аукциона не поднял билет, аукцион завершается. Победителем аукциона признается тот участник аукциона, который первым поднял билет по цене названной аукционистом;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7) по завершении аукциона аукционист объявляет о реализации права на заключение договора размещения нестационарного торгового объекта, называет размер ежегодной платы и номер билета победителя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26. Победителем аукциона признается участник, предложивший наиболее высокую цену ежегодной платы договора на размещение нестационарного торгового объекта.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27.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на размещение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Протокол аукциона размещается организатором аукциона на официальном сайте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в течение дня, следующего за днем подписания указанного протокола.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28. Заключение договора на размещение осуществляется в порядке, предусмотренном действующим законодательством.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29.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размещение на условиях и по цене, указанной в извещении о проведении аукциона. </w:t>
      </w:r>
    </w:p>
    <w:p w:rsidR="008E2F53" w:rsidRPr="00D2056D" w:rsidRDefault="008E2F53" w:rsidP="00D2056D">
      <w:pPr>
        <w:spacing w:after="0" w:line="240" w:lineRule="auto"/>
        <w:ind w:firstLine="851"/>
        <w:jc w:val="both"/>
        <w:rPr>
          <w:rFonts w:ascii="Times New Roman" w:hAnsi="Times New Roman"/>
          <w:sz w:val="24"/>
          <w:szCs w:val="24"/>
        </w:rPr>
      </w:pPr>
      <w:r w:rsidRPr="00D2056D">
        <w:rPr>
          <w:rFonts w:ascii="Times New Roman" w:hAnsi="Times New Roman"/>
          <w:sz w:val="24"/>
          <w:szCs w:val="24"/>
        </w:rPr>
        <w:t xml:space="preserve">30. Настоящий Порядок подлежит применению в </w:t>
      </w:r>
      <w:r>
        <w:rPr>
          <w:rFonts w:ascii="Times New Roman" w:hAnsi="Times New Roman"/>
          <w:sz w:val="24"/>
          <w:szCs w:val="24"/>
        </w:rPr>
        <w:t>Городищенском</w:t>
      </w:r>
      <w:r w:rsidRPr="00D2056D">
        <w:rPr>
          <w:rFonts w:ascii="Times New Roman" w:hAnsi="Times New Roman"/>
          <w:sz w:val="24"/>
          <w:szCs w:val="24"/>
        </w:rPr>
        <w:t xml:space="preserve"> сельско</w:t>
      </w:r>
      <w:r>
        <w:rPr>
          <w:rFonts w:ascii="Times New Roman" w:hAnsi="Times New Roman"/>
          <w:sz w:val="24"/>
          <w:szCs w:val="24"/>
        </w:rPr>
        <w:t>м</w:t>
      </w:r>
      <w:r w:rsidRPr="00D2056D">
        <w:rPr>
          <w:rFonts w:ascii="Times New Roman" w:hAnsi="Times New Roman"/>
          <w:sz w:val="24"/>
          <w:szCs w:val="24"/>
        </w:rPr>
        <w:t xml:space="preserve"> поселени</w:t>
      </w:r>
      <w:r>
        <w:rPr>
          <w:rFonts w:ascii="Times New Roman" w:hAnsi="Times New Roman"/>
          <w:sz w:val="24"/>
          <w:szCs w:val="24"/>
        </w:rPr>
        <w:t xml:space="preserve">и </w:t>
      </w:r>
      <w:r w:rsidRPr="00D2056D">
        <w:rPr>
          <w:rFonts w:ascii="Times New Roman" w:hAnsi="Times New Roman"/>
          <w:sz w:val="24"/>
          <w:szCs w:val="24"/>
        </w:rPr>
        <w:t xml:space="preserve"> </w:t>
      </w:r>
      <w:r>
        <w:rPr>
          <w:rFonts w:ascii="Times New Roman" w:hAnsi="Times New Roman"/>
          <w:sz w:val="24"/>
          <w:szCs w:val="24"/>
        </w:rPr>
        <w:t>Дрожжановского</w:t>
      </w:r>
      <w:r w:rsidRPr="00D2056D">
        <w:rPr>
          <w:rFonts w:ascii="Times New Roman" w:hAnsi="Times New Roman"/>
          <w:sz w:val="24"/>
          <w:szCs w:val="24"/>
        </w:rPr>
        <w:t xml:space="preserve"> муниципального района Республики Татарстан со дня вступления в законную силу муниципального нормативного правового акта об утверждении схемы размещения нестационарных торговых объектов впервые после установления Порядка размещения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утвержденного постановлением Кабинета Министров Республики Татарстан от 13.08.2016 №553.</w:t>
      </w:r>
    </w:p>
    <w:sectPr w:rsidR="008E2F53" w:rsidRPr="00D2056D" w:rsidSect="000A7977">
      <w:pgSz w:w="11906" w:h="16838"/>
      <w:pgMar w:top="568" w:right="70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88BAD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40AAE3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10A2F0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C7ABA3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6D4C6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D3EBC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5AB3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97ACB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523A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D47CC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49F7"/>
    <w:rsid w:val="00000350"/>
    <w:rsid w:val="000120EB"/>
    <w:rsid w:val="00030F72"/>
    <w:rsid w:val="00056E19"/>
    <w:rsid w:val="00090C23"/>
    <w:rsid w:val="000911DB"/>
    <w:rsid w:val="000A7977"/>
    <w:rsid w:val="000E5D4A"/>
    <w:rsid w:val="00123F79"/>
    <w:rsid w:val="001245D7"/>
    <w:rsid w:val="00147CAB"/>
    <w:rsid w:val="00194E6D"/>
    <w:rsid w:val="00215FC5"/>
    <w:rsid w:val="00244249"/>
    <w:rsid w:val="002636DD"/>
    <w:rsid w:val="002C49F7"/>
    <w:rsid w:val="002C5296"/>
    <w:rsid w:val="0030095A"/>
    <w:rsid w:val="00322861"/>
    <w:rsid w:val="00361859"/>
    <w:rsid w:val="003A42D4"/>
    <w:rsid w:val="00462541"/>
    <w:rsid w:val="00465B0E"/>
    <w:rsid w:val="005E7516"/>
    <w:rsid w:val="0061551A"/>
    <w:rsid w:val="00706A2A"/>
    <w:rsid w:val="00712313"/>
    <w:rsid w:val="00764156"/>
    <w:rsid w:val="007B058B"/>
    <w:rsid w:val="007D2418"/>
    <w:rsid w:val="007F502D"/>
    <w:rsid w:val="00811076"/>
    <w:rsid w:val="00882265"/>
    <w:rsid w:val="008B7B0D"/>
    <w:rsid w:val="008E2F53"/>
    <w:rsid w:val="0092195E"/>
    <w:rsid w:val="0096587D"/>
    <w:rsid w:val="009D396B"/>
    <w:rsid w:val="009E31D4"/>
    <w:rsid w:val="00A01BFF"/>
    <w:rsid w:val="00A06B27"/>
    <w:rsid w:val="00A20CC5"/>
    <w:rsid w:val="00A61137"/>
    <w:rsid w:val="00AA5D21"/>
    <w:rsid w:val="00AC610F"/>
    <w:rsid w:val="00AD2BFB"/>
    <w:rsid w:val="00AD5D69"/>
    <w:rsid w:val="00B62ECA"/>
    <w:rsid w:val="00B7205E"/>
    <w:rsid w:val="00B80897"/>
    <w:rsid w:val="00BB4C16"/>
    <w:rsid w:val="00BF5A37"/>
    <w:rsid w:val="00CC0C58"/>
    <w:rsid w:val="00D2056D"/>
    <w:rsid w:val="00D21080"/>
    <w:rsid w:val="00D22FDC"/>
    <w:rsid w:val="00D368D8"/>
    <w:rsid w:val="00D532E9"/>
    <w:rsid w:val="00D90789"/>
    <w:rsid w:val="00DC17CD"/>
    <w:rsid w:val="00DC583E"/>
    <w:rsid w:val="00E22D4D"/>
    <w:rsid w:val="00E728C2"/>
    <w:rsid w:val="00E976A1"/>
    <w:rsid w:val="00F13262"/>
    <w:rsid w:val="00F71E3D"/>
    <w:rsid w:val="00F859A1"/>
    <w:rsid w:val="00FA49A1"/>
    <w:rsid w:val="00FF32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E31D4"/>
    <w:rPr>
      <w:rFonts w:cs="Times New Roman"/>
      <w:color w:val="0000FF"/>
      <w:u w:val="single"/>
    </w:rPr>
  </w:style>
  <w:style w:type="paragraph" w:styleId="ListParagraph">
    <w:name w:val="List Paragraph"/>
    <w:basedOn w:val="Normal"/>
    <w:uiPriority w:val="99"/>
    <w:qFormat/>
    <w:rsid w:val="00764156"/>
    <w:pPr>
      <w:ind w:left="720"/>
      <w:contextualSpacing/>
    </w:pPr>
  </w:style>
</w:styles>
</file>

<file path=word/webSettings.xml><?xml version="1.0" encoding="utf-8"?>
<w:webSettings xmlns:r="http://schemas.openxmlformats.org/officeDocument/2006/relationships" xmlns:w="http://schemas.openxmlformats.org/wordprocessingml/2006/main">
  <w:divs>
    <w:div w:id="1700736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or.Drz@tatar.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TotalTime>
  <Pages>11</Pages>
  <Words>6224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dc:creator>
  <cp:keywords/>
  <dc:description/>
  <cp:lastModifiedBy>СП Городище</cp:lastModifiedBy>
  <cp:revision>29</cp:revision>
  <cp:lastPrinted>2017-03-16T10:48:00Z</cp:lastPrinted>
  <dcterms:created xsi:type="dcterms:W3CDTF">2017-03-09T09:39:00Z</dcterms:created>
  <dcterms:modified xsi:type="dcterms:W3CDTF">2017-03-16T10:56:00Z</dcterms:modified>
</cp:coreProperties>
</file>